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61AF" w14:textId="7D89D68A" w:rsidR="000E2C35" w:rsidRDefault="000E2C35" w:rsidP="006A2DCC"/>
    <w:p w14:paraId="621BE369" w14:textId="77777777" w:rsidR="00D5138C" w:rsidRDefault="00D5138C" w:rsidP="00D5138C">
      <w:pPr>
        <w:rPr>
          <w:rFonts w:ascii="Arial Black" w:hAnsi="Arial Black" w:cs="Arial"/>
          <w:b/>
          <w:color w:val="00A04E"/>
          <w:sz w:val="40"/>
          <w:szCs w:val="40"/>
        </w:rPr>
      </w:pPr>
    </w:p>
    <w:p w14:paraId="3D5A9AFB" w14:textId="6478EAC0" w:rsidR="00D5138C" w:rsidRPr="00D5138C" w:rsidRDefault="00D5138C" w:rsidP="00D5138C">
      <w:pPr>
        <w:rPr>
          <w:rFonts w:ascii="Arial Black" w:hAnsi="Arial Black" w:cs="Arial"/>
          <w:b/>
          <w:color w:val="00A04E"/>
          <w:sz w:val="40"/>
          <w:szCs w:val="40"/>
        </w:rPr>
      </w:pPr>
      <w:r w:rsidRPr="00D5138C">
        <w:rPr>
          <w:rFonts w:ascii="Arial Black" w:hAnsi="Arial Black" w:cs="Arial"/>
          <w:b/>
          <w:color w:val="00A04E"/>
          <w:sz w:val="40"/>
          <w:szCs w:val="40"/>
        </w:rPr>
        <w:t xml:space="preserve">Redundancy and Early Release </w:t>
      </w:r>
      <w:r w:rsidR="00240C8E">
        <w:rPr>
          <w:rFonts w:ascii="Arial Black" w:hAnsi="Arial Black" w:cs="Arial"/>
          <w:b/>
          <w:color w:val="00A04E"/>
          <w:sz w:val="40"/>
          <w:szCs w:val="40"/>
        </w:rPr>
        <w:t>Policy</w:t>
      </w:r>
    </w:p>
    <w:p w14:paraId="0A8AF41D" w14:textId="77777777" w:rsidR="00D5138C" w:rsidRPr="00240C8E" w:rsidRDefault="00D5138C" w:rsidP="00D5138C">
      <w:pPr>
        <w:rPr>
          <w:rFonts w:ascii="Arial Black" w:hAnsi="Arial Black" w:cs="Arial"/>
          <w:b/>
          <w:color w:val="31849B"/>
          <w:sz w:val="24"/>
        </w:rPr>
      </w:pPr>
    </w:p>
    <w:tbl>
      <w:tblPr>
        <w:tblW w:w="0" w:type="auto"/>
        <w:tblInd w:w="-10" w:type="dxa"/>
        <w:tblCellMar>
          <w:left w:w="0" w:type="dxa"/>
          <w:right w:w="0" w:type="dxa"/>
        </w:tblCellMar>
        <w:tblLook w:val="04A0" w:firstRow="1" w:lastRow="0" w:firstColumn="1" w:lastColumn="0" w:noHBand="0" w:noVBand="1"/>
      </w:tblPr>
      <w:tblGrid>
        <w:gridCol w:w="2977"/>
        <w:gridCol w:w="3667"/>
        <w:gridCol w:w="3126"/>
      </w:tblGrid>
      <w:tr w:rsidR="00D5138C" w14:paraId="36941ADA" w14:textId="77777777" w:rsidTr="00E33EF4">
        <w:tc>
          <w:tcPr>
            <w:tcW w:w="2977" w:type="dxa"/>
            <w:tcBorders>
              <w:top w:val="single" w:sz="8" w:space="0" w:color="auto"/>
              <w:left w:val="single" w:sz="8" w:space="0" w:color="auto"/>
              <w:bottom w:val="single" w:sz="4" w:space="0" w:color="auto"/>
              <w:right w:val="single" w:sz="8" w:space="0" w:color="auto"/>
            </w:tcBorders>
            <w:shd w:val="clear" w:color="auto" w:fill="00A04E"/>
            <w:tcMar>
              <w:top w:w="0" w:type="dxa"/>
              <w:left w:w="108" w:type="dxa"/>
              <w:bottom w:w="0" w:type="dxa"/>
              <w:right w:w="108" w:type="dxa"/>
            </w:tcMar>
            <w:hideMark/>
          </w:tcPr>
          <w:p w14:paraId="5B7432DD" w14:textId="77777777" w:rsidR="00D5138C" w:rsidRPr="00594D2D" w:rsidRDefault="00D5138C" w:rsidP="00E33EF4">
            <w:pPr>
              <w:pStyle w:val="StyleBackground1CenteredLinespacingMultiple115li"/>
              <w:rPr>
                <w:rFonts w:eastAsiaTheme="minorHAnsi"/>
                <w:sz w:val="24"/>
                <w:lang w:eastAsia="en-US"/>
              </w:rPr>
            </w:pPr>
            <w:r w:rsidRPr="00594D2D">
              <w:t>Version Control</w:t>
            </w:r>
          </w:p>
        </w:tc>
        <w:tc>
          <w:tcPr>
            <w:tcW w:w="3667" w:type="dxa"/>
            <w:tcBorders>
              <w:top w:val="single" w:sz="8" w:space="0" w:color="auto"/>
              <w:left w:val="nil"/>
              <w:bottom w:val="single" w:sz="4" w:space="0" w:color="auto"/>
              <w:right w:val="single" w:sz="8" w:space="0" w:color="auto"/>
            </w:tcBorders>
            <w:shd w:val="clear" w:color="auto" w:fill="00A04E"/>
            <w:tcMar>
              <w:top w:w="0" w:type="dxa"/>
              <w:left w:w="108" w:type="dxa"/>
              <w:bottom w:w="0" w:type="dxa"/>
              <w:right w:w="108" w:type="dxa"/>
            </w:tcMar>
            <w:hideMark/>
          </w:tcPr>
          <w:p w14:paraId="13D0335C" w14:textId="77777777" w:rsidR="00D5138C" w:rsidRPr="00594D2D" w:rsidRDefault="00D5138C" w:rsidP="00E33EF4">
            <w:pPr>
              <w:pStyle w:val="StyleBackground1CenteredLinespacingMultiple115li"/>
              <w:rPr>
                <w:rFonts w:eastAsiaTheme="minorHAnsi"/>
                <w:sz w:val="24"/>
                <w:lang w:eastAsia="en-US"/>
              </w:rPr>
            </w:pPr>
            <w:r w:rsidRPr="00594D2D">
              <w:t>Changes Made</w:t>
            </w:r>
          </w:p>
        </w:tc>
        <w:tc>
          <w:tcPr>
            <w:tcW w:w="3126" w:type="dxa"/>
            <w:tcBorders>
              <w:top w:val="single" w:sz="8" w:space="0" w:color="auto"/>
              <w:left w:val="nil"/>
              <w:bottom w:val="single" w:sz="4" w:space="0" w:color="auto"/>
              <w:right w:val="single" w:sz="8" w:space="0" w:color="auto"/>
            </w:tcBorders>
            <w:shd w:val="clear" w:color="auto" w:fill="00A04E"/>
            <w:tcMar>
              <w:top w:w="0" w:type="dxa"/>
              <w:left w:w="108" w:type="dxa"/>
              <w:bottom w:w="0" w:type="dxa"/>
              <w:right w:w="108" w:type="dxa"/>
            </w:tcMar>
            <w:hideMark/>
          </w:tcPr>
          <w:p w14:paraId="354F198E" w14:textId="77777777" w:rsidR="00D5138C" w:rsidRPr="00594D2D" w:rsidRDefault="00D5138C" w:rsidP="00E33EF4">
            <w:pPr>
              <w:pStyle w:val="StyleBackground1CenteredLinespacingMultiple115li"/>
              <w:rPr>
                <w:rFonts w:eastAsiaTheme="minorHAnsi"/>
                <w:sz w:val="24"/>
                <w:lang w:eastAsia="en-US"/>
              </w:rPr>
            </w:pPr>
            <w:r w:rsidRPr="00594D2D">
              <w:t>Author</w:t>
            </w:r>
          </w:p>
        </w:tc>
      </w:tr>
      <w:tr w:rsidR="00D5138C" w:rsidRPr="00440B9D" w14:paraId="0627E0C5" w14:textId="77777777" w:rsidTr="00E33EF4">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D6F4DC" w14:textId="77777777" w:rsidR="00D5138C" w:rsidRDefault="00D5138C" w:rsidP="00E33EF4">
            <w:pPr>
              <w:pStyle w:val="StyleCenteredLinespacingMultiple115li"/>
              <w:rPr>
                <w:rFonts w:eastAsiaTheme="minorHAnsi"/>
                <w:sz w:val="24"/>
                <w:lang w:eastAsia="en-US"/>
              </w:rPr>
            </w:pPr>
            <w:r>
              <w:t>Version 1 – April 2023</w:t>
            </w:r>
          </w:p>
        </w:tc>
        <w:tc>
          <w:tcPr>
            <w:tcW w:w="3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7C89B1" w14:textId="77777777" w:rsidR="00D5138C" w:rsidRPr="00440B9D" w:rsidRDefault="00D5138C" w:rsidP="00E33EF4">
            <w:pPr>
              <w:pStyle w:val="StyleCenteredLinespacingMultiple115li"/>
              <w:rPr>
                <w:rFonts w:eastAsiaTheme="minorHAnsi"/>
                <w:lang w:eastAsia="en-US"/>
              </w:rPr>
            </w:pPr>
          </w:p>
        </w:tc>
        <w:tc>
          <w:tcPr>
            <w:tcW w:w="3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B292F" w14:textId="48CF29D2" w:rsidR="00D5138C" w:rsidRPr="00534139" w:rsidRDefault="00D5138C" w:rsidP="00E33EF4">
            <w:pPr>
              <w:pStyle w:val="StyleCenteredLinespacingMultiple115li"/>
              <w:rPr>
                <w:rFonts w:eastAsiaTheme="minorHAnsi"/>
              </w:rPr>
            </w:pPr>
            <w:r>
              <w:rPr>
                <w:rFonts w:eastAsiaTheme="minorHAnsi"/>
              </w:rPr>
              <w:t>HR</w:t>
            </w:r>
          </w:p>
        </w:tc>
      </w:tr>
    </w:tbl>
    <w:p w14:paraId="43F25E29" w14:textId="77777777" w:rsidR="00D5138C" w:rsidRDefault="00D5138C" w:rsidP="003E2C80">
      <w:pPr>
        <w:pStyle w:val="SubHead"/>
        <w:rPr>
          <w:rFonts w:ascii="Arial" w:hAnsi="Arial" w:cs="Arial"/>
          <w:bCs/>
          <w:sz w:val="24"/>
        </w:rPr>
      </w:pPr>
    </w:p>
    <w:p w14:paraId="27CE2C37" w14:textId="77777777" w:rsidR="003E2C80" w:rsidRPr="00D5138C" w:rsidRDefault="00AA3139" w:rsidP="003E2C80">
      <w:pPr>
        <w:pStyle w:val="SubHead"/>
        <w:rPr>
          <w:rFonts w:ascii="Arial Black" w:hAnsi="Arial Black" w:cs="Arial"/>
          <w:b w:val="0"/>
          <w:bCs/>
          <w:color w:val="00A04E"/>
          <w:szCs w:val="28"/>
        </w:rPr>
      </w:pPr>
      <w:r w:rsidRPr="00D5138C">
        <w:rPr>
          <w:rFonts w:ascii="Arial Black" w:hAnsi="Arial Black" w:cs="Arial"/>
          <w:b w:val="0"/>
          <w:bCs/>
          <w:color w:val="00A04E"/>
          <w:szCs w:val="28"/>
        </w:rPr>
        <w:t>Scope</w:t>
      </w:r>
    </w:p>
    <w:p w14:paraId="2B82F673" w14:textId="77777777" w:rsidR="003E2C80" w:rsidRPr="00C60A17" w:rsidRDefault="003E2C80" w:rsidP="003E2C80">
      <w:pPr>
        <w:pStyle w:val="SubHead"/>
        <w:rPr>
          <w:rFonts w:ascii="Arial" w:hAnsi="Arial" w:cs="Arial"/>
          <w:bCs/>
          <w:sz w:val="24"/>
          <w:szCs w:val="24"/>
        </w:rPr>
      </w:pPr>
    </w:p>
    <w:p w14:paraId="5A3563A8" w14:textId="66F5FD7A" w:rsidR="00AA3139" w:rsidRPr="00145CCA" w:rsidRDefault="00AA3139" w:rsidP="00AA3139">
      <w:pPr>
        <w:pStyle w:val="Default"/>
      </w:pPr>
      <w:r w:rsidRPr="00145CCA">
        <w:t xml:space="preserve">The policy applies to all employees covered by the NJC for Local Government Services and to all other employees of </w:t>
      </w:r>
      <w:r w:rsidR="00240C8E">
        <w:t>Cumberland</w:t>
      </w:r>
      <w:r w:rsidRPr="00145CCA">
        <w:t xml:space="preserve"> Council for whom there is no other specific redundancy</w:t>
      </w:r>
      <w:r>
        <w:t xml:space="preserve"> </w:t>
      </w:r>
      <w:r w:rsidRPr="00145CCA">
        <w:t>and early release provisions policy and procedures laid down in national or local conditions of service.</w:t>
      </w:r>
    </w:p>
    <w:p w14:paraId="4D3D019E" w14:textId="77777777" w:rsidR="003E2C80" w:rsidRDefault="003E2C80" w:rsidP="003E2C80">
      <w:pPr>
        <w:ind w:left="709"/>
        <w:rPr>
          <w:rFonts w:cs="Arial"/>
          <w:sz w:val="22"/>
          <w:szCs w:val="22"/>
        </w:rPr>
      </w:pPr>
    </w:p>
    <w:p w14:paraId="3873DF38" w14:textId="77777777" w:rsidR="003E2C80" w:rsidRPr="00D576BD" w:rsidRDefault="003E2C80" w:rsidP="003E2C80">
      <w:pPr>
        <w:ind w:left="709"/>
        <w:rPr>
          <w:rFonts w:cs="Arial"/>
          <w:sz w:val="22"/>
          <w:szCs w:val="22"/>
        </w:rPr>
      </w:pPr>
    </w:p>
    <w:p w14:paraId="5047327F" w14:textId="77777777" w:rsidR="003E2C80" w:rsidRPr="00D5138C" w:rsidRDefault="00D9027F" w:rsidP="00464079">
      <w:pPr>
        <w:rPr>
          <w:rFonts w:ascii="Arial Black" w:hAnsi="Arial Black" w:cs="Arial"/>
          <w:color w:val="00A04E"/>
          <w:sz w:val="28"/>
          <w:szCs w:val="28"/>
        </w:rPr>
      </w:pPr>
      <w:hyperlink r:id="rId7" w:tgtFrame="_new" w:tooltip="View this document (eLibrary ref #52402)" w:history="1">
        <w:r w:rsidR="00AA3139" w:rsidRPr="00D5138C">
          <w:rPr>
            <w:rStyle w:val="Hyperlink"/>
            <w:rFonts w:ascii="Arial Black" w:hAnsi="Arial Black" w:cs="Arial"/>
            <w:color w:val="00A04E"/>
            <w:sz w:val="28"/>
            <w:szCs w:val="28"/>
          </w:rPr>
          <w:t>Purpose</w:t>
        </w:r>
      </w:hyperlink>
    </w:p>
    <w:p w14:paraId="56691318" w14:textId="77777777" w:rsidR="003E2C80" w:rsidRPr="00D576BD" w:rsidRDefault="003E2C80" w:rsidP="00464079">
      <w:pPr>
        <w:ind w:left="709"/>
        <w:rPr>
          <w:rFonts w:cs="Arial"/>
          <w:iCs/>
          <w:sz w:val="22"/>
          <w:szCs w:val="22"/>
        </w:rPr>
      </w:pPr>
    </w:p>
    <w:p w14:paraId="180E5B35" w14:textId="20F3A2C4" w:rsidR="00AA3139" w:rsidRPr="00145CCA" w:rsidRDefault="00D5138C" w:rsidP="00464079">
      <w:pPr>
        <w:pStyle w:val="Default"/>
      </w:pPr>
      <w:r>
        <w:t>Cumberland Council</w:t>
      </w:r>
      <w:r w:rsidR="00AA3139" w:rsidRPr="00145CCA">
        <w:t xml:space="preserve"> continually reviews its internal management, organisational arrangements, and methods of service delivery to ensure that the number of staff and its structures are appropriately resourced to deliver the Council Plan and Individual Service Plans whilst also taking into account the Medium Term Financial Plan.  As a result, from time to time, it may become necessary to change the configuration of the workforce. </w:t>
      </w:r>
    </w:p>
    <w:p w14:paraId="79CDD1C6" w14:textId="77777777" w:rsidR="00AA3139" w:rsidRPr="00145CCA" w:rsidRDefault="00AA3139" w:rsidP="00464079">
      <w:pPr>
        <w:pStyle w:val="Default"/>
        <w:rPr>
          <w:b/>
          <w:bCs/>
        </w:rPr>
      </w:pPr>
    </w:p>
    <w:p w14:paraId="67F58ABE" w14:textId="77777777" w:rsidR="00AA3139" w:rsidRPr="00145CCA" w:rsidRDefault="00AA3139" w:rsidP="00464079">
      <w:pPr>
        <w:pStyle w:val="Default"/>
      </w:pPr>
      <w:r w:rsidRPr="00145CCA">
        <w:t>This policy summarises the position regarding the Councils compulsory redundancy, voluntary redundancy and early release provisions under one document, clarifying the eligibility upon which redundancy and early release is considered and the financial packages and pension benefits that may apply in these circumstances.</w:t>
      </w:r>
    </w:p>
    <w:p w14:paraId="51D897EE" w14:textId="77777777" w:rsidR="003E2C80" w:rsidRPr="00D576BD" w:rsidRDefault="003E2C80" w:rsidP="00464079">
      <w:pPr>
        <w:rPr>
          <w:rFonts w:cs="Arial"/>
          <w:iCs/>
          <w:sz w:val="22"/>
          <w:szCs w:val="22"/>
        </w:rPr>
      </w:pPr>
    </w:p>
    <w:p w14:paraId="7D49576E" w14:textId="77777777" w:rsidR="00045A0A" w:rsidRPr="00D5138C" w:rsidRDefault="00D9027F" w:rsidP="00464079">
      <w:pPr>
        <w:rPr>
          <w:rFonts w:ascii="Arial Black" w:hAnsi="Arial Black" w:cs="Arial"/>
          <w:color w:val="00A04E"/>
          <w:sz w:val="28"/>
          <w:szCs w:val="28"/>
        </w:rPr>
      </w:pPr>
      <w:hyperlink r:id="rId8" w:tgtFrame="_new" w:tooltip="View this document (eLibrary ref #52402)" w:history="1">
        <w:r w:rsidR="00AA3139" w:rsidRPr="00D5138C">
          <w:rPr>
            <w:rStyle w:val="Hyperlink"/>
            <w:rFonts w:ascii="Arial Black" w:hAnsi="Arial Black" w:cs="Arial"/>
            <w:color w:val="00A04E"/>
            <w:sz w:val="28"/>
            <w:szCs w:val="28"/>
          </w:rPr>
          <w:t>Principles</w:t>
        </w:r>
      </w:hyperlink>
    </w:p>
    <w:p w14:paraId="01AC0C3A" w14:textId="77777777" w:rsidR="00045A0A" w:rsidRPr="00D576BD" w:rsidRDefault="00045A0A" w:rsidP="00464079">
      <w:pPr>
        <w:ind w:left="709"/>
        <w:rPr>
          <w:rFonts w:cs="Arial"/>
          <w:iCs/>
          <w:sz w:val="22"/>
          <w:szCs w:val="22"/>
        </w:rPr>
      </w:pPr>
    </w:p>
    <w:p w14:paraId="405DCAE3" w14:textId="77777777" w:rsidR="00AA3139" w:rsidRPr="00AA3139" w:rsidRDefault="00AA3139" w:rsidP="00464079">
      <w:pPr>
        <w:tabs>
          <w:tab w:val="num" w:pos="1734"/>
        </w:tabs>
        <w:rPr>
          <w:sz w:val="24"/>
        </w:rPr>
      </w:pPr>
      <w:r w:rsidRPr="00AA3139">
        <w:rPr>
          <w:rFonts w:cs="Arial"/>
          <w:sz w:val="24"/>
        </w:rPr>
        <w:t>The Council has a duty to manage its services in the most cost effective and efficient manner. While it is committed to the ideal of maintaining security of employment for its employees as far as practicable, it also recognises that there may be circumstances where it is necessary to make changes which may affect this ideal.</w:t>
      </w:r>
      <w:r w:rsidRPr="00AA3139">
        <w:rPr>
          <w:sz w:val="24"/>
        </w:rPr>
        <w:t xml:space="preserve">  </w:t>
      </w:r>
    </w:p>
    <w:p w14:paraId="693D3AAF" w14:textId="77777777" w:rsidR="00AA3139" w:rsidRPr="00AA3139" w:rsidRDefault="00AA3139" w:rsidP="00464079">
      <w:pPr>
        <w:tabs>
          <w:tab w:val="num" w:pos="1734"/>
        </w:tabs>
        <w:rPr>
          <w:sz w:val="24"/>
        </w:rPr>
      </w:pPr>
    </w:p>
    <w:p w14:paraId="6D0142B5" w14:textId="77777777" w:rsidR="00AA3139" w:rsidRPr="00AA3139" w:rsidRDefault="00AA3139" w:rsidP="00464079">
      <w:pPr>
        <w:tabs>
          <w:tab w:val="num" w:pos="1734"/>
        </w:tabs>
        <w:rPr>
          <w:rFonts w:cs="Arial"/>
          <w:bCs/>
          <w:sz w:val="24"/>
        </w:rPr>
      </w:pPr>
      <w:r w:rsidRPr="00AA3139">
        <w:rPr>
          <w:rFonts w:cs="Arial"/>
          <w:bCs/>
          <w:sz w:val="24"/>
        </w:rPr>
        <w:t>The Council recognises the importance of careful workforce planning in meeting future service demands.  Planning for change includes continuous and meaningful communication to ensure that all levels of employees are aware of changes as they occur and the impact these changes will have on service provision and working arrangements.</w:t>
      </w:r>
    </w:p>
    <w:p w14:paraId="6469129D" w14:textId="77777777" w:rsidR="00AA3139" w:rsidRPr="00AA3139" w:rsidRDefault="00AA3139" w:rsidP="00464079">
      <w:pPr>
        <w:tabs>
          <w:tab w:val="num" w:pos="1734"/>
        </w:tabs>
        <w:rPr>
          <w:rFonts w:cs="Arial"/>
          <w:bCs/>
          <w:sz w:val="24"/>
        </w:rPr>
      </w:pPr>
    </w:p>
    <w:p w14:paraId="2DFBEA6D" w14:textId="77777777" w:rsidR="00AA3139" w:rsidRPr="00AA3139" w:rsidRDefault="00AA3139" w:rsidP="00464079">
      <w:pPr>
        <w:tabs>
          <w:tab w:val="num" w:pos="1734"/>
        </w:tabs>
        <w:rPr>
          <w:rFonts w:cs="Arial"/>
          <w:bCs/>
          <w:sz w:val="24"/>
        </w:rPr>
      </w:pPr>
      <w:r w:rsidRPr="00AA3139">
        <w:rPr>
          <w:rFonts w:cs="Arial"/>
          <w:bCs/>
          <w:sz w:val="24"/>
        </w:rPr>
        <w:t>When the Council identifies that staffing reductions are necessary it will make every effort to avoid or minimise the number of possible redundancies by considering any or all of the following:</w:t>
      </w:r>
    </w:p>
    <w:p w14:paraId="345D25D3" w14:textId="77777777" w:rsidR="00AA3139" w:rsidRPr="00AA3139" w:rsidRDefault="00AA3139" w:rsidP="00AA3139">
      <w:pPr>
        <w:tabs>
          <w:tab w:val="num" w:pos="1734"/>
        </w:tabs>
        <w:ind w:left="709"/>
        <w:rPr>
          <w:rFonts w:cs="Arial"/>
          <w:bCs/>
          <w:sz w:val="24"/>
        </w:rPr>
      </w:pPr>
    </w:p>
    <w:p w14:paraId="7480DB67" w14:textId="77777777" w:rsidR="00AA3139" w:rsidRPr="00AA3139" w:rsidRDefault="00AA3139" w:rsidP="00464079">
      <w:pPr>
        <w:numPr>
          <w:ilvl w:val="0"/>
          <w:numId w:val="11"/>
        </w:numPr>
        <w:spacing w:line="240" w:lineRule="auto"/>
        <w:ind w:left="709" w:hanging="709"/>
        <w:rPr>
          <w:rFonts w:cs="Arial"/>
          <w:bCs/>
          <w:sz w:val="24"/>
        </w:rPr>
      </w:pPr>
      <w:r w:rsidRPr="00AA3139">
        <w:rPr>
          <w:rFonts w:cs="Arial"/>
          <w:bCs/>
          <w:sz w:val="24"/>
        </w:rPr>
        <w:t>Restricting or freezing recruitment of permanent/temporary employees</w:t>
      </w:r>
    </w:p>
    <w:p w14:paraId="0E6DF0C3" w14:textId="77777777" w:rsidR="00AA3139" w:rsidRPr="00AA3139" w:rsidRDefault="00AA3139" w:rsidP="00464079">
      <w:pPr>
        <w:numPr>
          <w:ilvl w:val="0"/>
          <w:numId w:val="11"/>
        </w:numPr>
        <w:spacing w:line="240" w:lineRule="auto"/>
        <w:ind w:left="709" w:hanging="709"/>
        <w:rPr>
          <w:rFonts w:cs="Arial"/>
          <w:bCs/>
          <w:sz w:val="24"/>
        </w:rPr>
      </w:pPr>
      <w:r w:rsidRPr="00AA3139">
        <w:rPr>
          <w:rFonts w:cs="Arial"/>
          <w:bCs/>
          <w:sz w:val="24"/>
        </w:rPr>
        <w:t>Reducing or eliminating overtime</w:t>
      </w:r>
    </w:p>
    <w:p w14:paraId="2ABA2383" w14:textId="77777777" w:rsidR="00AA3139" w:rsidRPr="00AA3139" w:rsidRDefault="00AA3139" w:rsidP="00464079">
      <w:pPr>
        <w:numPr>
          <w:ilvl w:val="0"/>
          <w:numId w:val="11"/>
        </w:numPr>
        <w:spacing w:line="240" w:lineRule="auto"/>
        <w:ind w:left="709" w:hanging="709"/>
        <w:rPr>
          <w:rFonts w:cs="Arial"/>
          <w:bCs/>
          <w:sz w:val="24"/>
        </w:rPr>
      </w:pPr>
      <w:r w:rsidRPr="00AA3139">
        <w:rPr>
          <w:rFonts w:cs="Arial"/>
          <w:bCs/>
          <w:sz w:val="24"/>
        </w:rPr>
        <w:lastRenderedPageBreak/>
        <w:t>Reducing or eliminating the use of casual workers</w:t>
      </w:r>
    </w:p>
    <w:p w14:paraId="41F114AF" w14:textId="77777777" w:rsidR="00AA3139" w:rsidRPr="00AA3139" w:rsidRDefault="00AA3139" w:rsidP="00464079">
      <w:pPr>
        <w:numPr>
          <w:ilvl w:val="0"/>
          <w:numId w:val="11"/>
        </w:numPr>
        <w:spacing w:line="240" w:lineRule="auto"/>
        <w:ind w:left="709" w:hanging="709"/>
        <w:rPr>
          <w:rFonts w:cs="Arial"/>
          <w:bCs/>
          <w:sz w:val="24"/>
        </w:rPr>
      </w:pPr>
      <w:r w:rsidRPr="00AA3139">
        <w:rPr>
          <w:rFonts w:cs="Arial"/>
          <w:bCs/>
          <w:sz w:val="24"/>
        </w:rPr>
        <w:t>Consider alternative employment or redeployment for potentially impacted staff</w:t>
      </w:r>
    </w:p>
    <w:p w14:paraId="58B34AF9" w14:textId="77777777" w:rsidR="00AA3139" w:rsidRPr="00AA3139" w:rsidRDefault="00AA3139" w:rsidP="00464079">
      <w:pPr>
        <w:tabs>
          <w:tab w:val="num" w:pos="1734"/>
        </w:tabs>
        <w:ind w:left="709" w:hanging="709"/>
        <w:rPr>
          <w:rFonts w:cs="Arial"/>
          <w:bCs/>
          <w:sz w:val="24"/>
        </w:rPr>
      </w:pPr>
    </w:p>
    <w:p w14:paraId="715024A5" w14:textId="77777777" w:rsidR="00AA3139" w:rsidRPr="00AA3139" w:rsidRDefault="00AA3139" w:rsidP="00464079">
      <w:pPr>
        <w:tabs>
          <w:tab w:val="num" w:pos="1734"/>
        </w:tabs>
        <w:rPr>
          <w:rFonts w:cs="Arial"/>
          <w:bCs/>
          <w:sz w:val="24"/>
        </w:rPr>
      </w:pPr>
      <w:r w:rsidRPr="00AA3139">
        <w:rPr>
          <w:rFonts w:cs="Arial"/>
          <w:bCs/>
          <w:sz w:val="24"/>
        </w:rPr>
        <w:t xml:space="preserve">This means that where possible, turnover, resource management, re-skilling and redeployment would be the first options for consideration to achieve the reduction required. </w:t>
      </w:r>
    </w:p>
    <w:p w14:paraId="2A9AC740" w14:textId="77777777" w:rsidR="00AA3139" w:rsidRPr="00AA3139" w:rsidRDefault="00AA3139" w:rsidP="00464079">
      <w:pPr>
        <w:tabs>
          <w:tab w:val="num" w:pos="1734"/>
        </w:tabs>
        <w:ind w:left="709" w:hanging="709"/>
        <w:rPr>
          <w:rFonts w:cs="Arial"/>
          <w:color w:val="000000"/>
          <w:sz w:val="24"/>
          <w:lang w:val="en-US"/>
        </w:rPr>
      </w:pPr>
    </w:p>
    <w:p w14:paraId="0EDABF17" w14:textId="77777777" w:rsidR="00AA3139" w:rsidRPr="00AA3139" w:rsidRDefault="00AA3139" w:rsidP="00464079">
      <w:pPr>
        <w:tabs>
          <w:tab w:val="num" w:pos="1734"/>
        </w:tabs>
        <w:rPr>
          <w:rFonts w:cs="Arial"/>
          <w:bCs/>
          <w:sz w:val="24"/>
        </w:rPr>
      </w:pPr>
      <w:r w:rsidRPr="00AA3139">
        <w:rPr>
          <w:rFonts w:cs="Arial"/>
          <w:bCs/>
          <w:sz w:val="24"/>
        </w:rPr>
        <w:t>Where such approaches cannot easily achieve the changes required then the Council would look to consider voluntary and compulsory redundancy where necessary.  The Council will seek to avoid the use of compulsory redundancy, where possible.</w:t>
      </w:r>
    </w:p>
    <w:p w14:paraId="78E18ADA" w14:textId="77777777" w:rsidR="00AA3139" w:rsidRPr="00AA3139" w:rsidRDefault="00AA3139" w:rsidP="00464079">
      <w:pPr>
        <w:pStyle w:val="Default"/>
      </w:pPr>
    </w:p>
    <w:p w14:paraId="7F98C18E" w14:textId="77777777" w:rsidR="00AA3139" w:rsidRPr="00AA3139" w:rsidRDefault="00AA3139" w:rsidP="00464079">
      <w:pPr>
        <w:pStyle w:val="Default"/>
      </w:pPr>
      <w:r w:rsidRPr="00AA3139">
        <w:t>The key principles of this policy are therefore:</w:t>
      </w:r>
    </w:p>
    <w:p w14:paraId="2246683D" w14:textId="77777777" w:rsidR="00AA3139" w:rsidRPr="00AA3139" w:rsidRDefault="00AA3139" w:rsidP="00AA3139">
      <w:pPr>
        <w:pStyle w:val="Default"/>
        <w:ind w:left="709"/>
      </w:pPr>
    </w:p>
    <w:p w14:paraId="0219A52F" w14:textId="77777777" w:rsidR="00AA3139" w:rsidRPr="00AA3139" w:rsidRDefault="00AA3139" w:rsidP="00464079">
      <w:pPr>
        <w:numPr>
          <w:ilvl w:val="0"/>
          <w:numId w:val="10"/>
        </w:numPr>
        <w:spacing w:line="240" w:lineRule="auto"/>
        <w:ind w:left="709" w:hanging="709"/>
        <w:rPr>
          <w:rFonts w:cs="Arial"/>
          <w:bCs/>
          <w:sz w:val="24"/>
        </w:rPr>
      </w:pPr>
      <w:r w:rsidRPr="00AA3139">
        <w:rPr>
          <w:rFonts w:cs="Arial"/>
          <w:sz w:val="24"/>
        </w:rPr>
        <w:t>To set a consistent corporate framework when considering compulsory redundancy, voluntary redundancy and early release provisions.</w:t>
      </w:r>
    </w:p>
    <w:p w14:paraId="2CE2B851" w14:textId="77777777" w:rsidR="00AA3139" w:rsidRPr="00AA3139" w:rsidRDefault="00AA3139" w:rsidP="00464079">
      <w:pPr>
        <w:ind w:left="709" w:hanging="709"/>
        <w:rPr>
          <w:rFonts w:cs="Arial"/>
          <w:bCs/>
          <w:sz w:val="24"/>
        </w:rPr>
      </w:pPr>
    </w:p>
    <w:p w14:paraId="10C5D6C5" w14:textId="77777777" w:rsidR="00AA3139" w:rsidRPr="00AA3139" w:rsidRDefault="00AA3139" w:rsidP="00464079">
      <w:pPr>
        <w:numPr>
          <w:ilvl w:val="0"/>
          <w:numId w:val="10"/>
        </w:numPr>
        <w:spacing w:line="240" w:lineRule="auto"/>
        <w:ind w:left="709" w:hanging="709"/>
        <w:rPr>
          <w:rFonts w:cs="Arial"/>
          <w:bCs/>
          <w:sz w:val="24"/>
        </w:rPr>
      </w:pPr>
      <w:r w:rsidRPr="00AA3139">
        <w:rPr>
          <w:rFonts w:cs="Arial"/>
          <w:bCs/>
          <w:sz w:val="24"/>
        </w:rPr>
        <w:t>To provide a fair, transparent and consistent approach to employees, balanced with financial prudence and good governance over public money.</w:t>
      </w:r>
    </w:p>
    <w:p w14:paraId="10CCF7CB" w14:textId="77777777" w:rsidR="00AA3139" w:rsidRPr="00AA3139" w:rsidRDefault="00AA3139" w:rsidP="00464079">
      <w:pPr>
        <w:ind w:left="709" w:hanging="709"/>
        <w:rPr>
          <w:rFonts w:cs="Arial"/>
          <w:bCs/>
          <w:sz w:val="24"/>
        </w:rPr>
      </w:pPr>
    </w:p>
    <w:p w14:paraId="224AF160" w14:textId="77777777" w:rsidR="00AA3139" w:rsidRPr="00AA3139" w:rsidRDefault="00AA3139" w:rsidP="00464079">
      <w:pPr>
        <w:numPr>
          <w:ilvl w:val="0"/>
          <w:numId w:val="10"/>
        </w:numPr>
        <w:spacing w:line="240" w:lineRule="auto"/>
        <w:ind w:left="709" w:hanging="709"/>
        <w:rPr>
          <w:rFonts w:cs="Arial"/>
          <w:bCs/>
          <w:sz w:val="24"/>
        </w:rPr>
      </w:pPr>
      <w:r w:rsidRPr="00AA3139">
        <w:rPr>
          <w:rFonts w:cs="Arial"/>
          <w:bCs/>
          <w:sz w:val="24"/>
        </w:rPr>
        <w:t>To incorporate the ability to retain an element of flexibility, in accepted circumstances, to support complex restructures</w:t>
      </w:r>
    </w:p>
    <w:p w14:paraId="301AC66B" w14:textId="77777777" w:rsidR="00AA3139" w:rsidRPr="00AA3139" w:rsidRDefault="00AA3139" w:rsidP="00464079">
      <w:pPr>
        <w:ind w:left="709" w:hanging="709"/>
        <w:rPr>
          <w:rFonts w:cs="Arial"/>
          <w:bCs/>
          <w:sz w:val="24"/>
        </w:rPr>
      </w:pPr>
    </w:p>
    <w:p w14:paraId="0E3AC8D9" w14:textId="77777777" w:rsidR="00AA3139" w:rsidRPr="00AA3139" w:rsidRDefault="00AA3139" w:rsidP="00464079">
      <w:pPr>
        <w:pStyle w:val="Default"/>
        <w:numPr>
          <w:ilvl w:val="0"/>
          <w:numId w:val="10"/>
        </w:numPr>
        <w:ind w:left="709" w:hanging="709"/>
        <w:jc w:val="both"/>
      </w:pPr>
      <w:r w:rsidRPr="00AA3139">
        <w:t xml:space="preserve">Where appropriate for the Council to use the discretions it has adopted from the Local Government Pension Scheme (LGPS) and under the Local Government (Discretionary Payments) Regulations. </w:t>
      </w:r>
    </w:p>
    <w:p w14:paraId="0037D55F" w14:textId="77777777" w:rsidR="00045A0A" w:rsidRPr="00045A0A" w:rsidRDefault="00045A0A" w:rsidP="00464079">
      <w:pPr>
        <w:ind w:left="709" w:hanging="709"/>
        <w:rPr>
          <w:rFonts w:cs="Arial"/>
          <w:iCs/>
          <w:sz w:val="24"/>
        </w:rPr>
      </w:pPr>
    </w:p>
    <w:p w14:paraId="79015B40" w14:textId="77777777" w:rsidR="00045A0A" w:rsidRPr="00D5138C" w:rsidRDefault="00D9027F" w:rsidP="00464079">
      <w:pPr>
        <w:rPr>
          <w:rFonts w:ascii="Arial Black" w:hAnsi="Arial Black" w:cs="Arial"/>
          <w:color w:val="00A04E"/>
          <w:sz w:val="28"/>
          <w:szCs w:val="28"/>
        </w:rPr>
      </w:pPr>
      <w:hyperlink r:id="rId9" w:tgtFrame="_new" w:tooltip="View this document (eLibrary ref #52402)" w:history="1">
        <w:r w:rsidR="00AA3139" w:rsidRPr="00D5138C">
          <w:rPr>
            <w:rStyle w:val="Hyperlink"/>
            <w:rFonts w:ascii="Arial Black" w:hAnsi="Arial Black" w:cs="Arial"/>
            <w:color w:val="00A04E"/>
            <w:sz w:val="28"/>
            <w:szCs w:val="28"/>
          </w:rPr>
          <w:t>Criteria</w:t>
        </w:r>
      </w:hyperlink>
      <w:r w:rsidR="00AA3139" w:rsidRPr="00D5138C">
        <w:rPr>
          <w:rStyle w:val="Hyperlink"/>
          <w:rFonts w:ascii="Arial Black" w:hAnsi="Arial Black" w:cs="Arial"/>
          <w:color w:val="00A04E"/>
          <w:sz w:val="28"/>
          <w:szCs w:val="28"/>
        </w:rPr>
        <w:t xml:space="preserve"> for Consideration</w:t>
      </w:r>
    </w:p>
    <w:p w14:paraId="441699DE" w14:textId="77777777" w:rsidR="00045A0A" w:rsidRPr="00D576BD" w:rsidRDefault="00045A0A" w:rsidP="00464079">
      <w:pPr>
        <w:ind w:left="709"/>
        <w:rPr>
          <w:rFonts w:cs="Arial"/>
          <w:iCs/>
          <w:sz w:val="22"/>
          <w:szCs w:val="22"/>
        </w:rPr>
      </w:pPr>
    </w:p>
    <w:p w14:paraId="3219A600" w14:textId="77777777" w:rsidR="00AA3139" w:rsidRPr="00D85167" w:rsidRDefault="00AA3139" w:rsidP="00464079">
      <w:pPr>
        <w:pStyle w:val="Default"/>
        <w:rPr>
          <w:bCs/>
        </w:rPr>
      </w:pPr>
      <w:r w:rsidRPr="00BF3E53">
        <w:t>I</w:t>
      </w:r>
      <w:r>
        <w:t>n the event that workforce reductions and redundancies are inevitable, the Council will consider the following criteria for determining the circumstances where compulsory and voluntary redundancies will apply and will seek to avoid the use of compulsory redundancy, where possible.</w:t>
      </w:r>
      <w:r w:rsidRPr="005C550D">
        <w:t xml:space="preserve">  </w:t>
      </w:r>
    </w:p>
    <w:p w14:paraId="1D022B5D" w14:textId="77777777" w:rsidR="00AA3139" w:rsidRDefault="00AA3139" w:rsidP="00464079">
      <w:pPr>
        <w:pStyle w:val="ListParagraph"/>
        <w:ind w:left="709" w:hanging="709"/>
      </w:pPr>
    </w:p>
    <w:p w14:paraId="77464EB2" w14:textId="77777777" w:rsidR="00AA3139" w:rsidRDefault="00AA3139" w:rsidP="00464079">
      <w:pPr>
        <w:pStyle w:val="Default"/>
        <w:ind w:left="709" w:hanging="709"/>
        <w:jc w:val="both"/>
      </w:pPr>
      <w:r>
        <w:t>Consideration of Voluntary redundancy would include:</w:t>
      </w:r>
    </w:p>
    <w:p w14:paraId="5F46008B" w14:textId="77777777" w:rsidR="00AA3139" w:rsidRDefault="00AA3139" w:rsidP="00AA3139">
      <w:pPr>
        <w:pStyle w:val="Default"/>
        <w:ind w:left="709"/>
        <w:jc w:val="both"/>
      </w:pPr>
    </w:p>
    <w:p w14:paraId="1B8FB455" w14:textId="77777777" w:rsidR="00AA3139" w:rsidRDefault="00AA3139" w:rsidP="00464079">
      <w:pPr>
        <w:pStyle w:val="Default"/>
        <w:numPr>
          <w:ilvl w:val="0"/>
          <w:numId w:val="13"/>
        </w:numPr>
        <w:ind w:left="709" w:hanging="709"/>
        <w:jc w:val="both"/>
      </w:pPr>
      <w:r>
        <w:t>Where change is anticipated or planned and the option of Voluntary redundancy at an earlier stage would achieve efficiencies.</w:t>
      </w:r>
    </w:p>
    <w:p w14:paraId="7305E091" w14:textId="77777777" w:rsidR="00AA3139" w:rsidRDefault="00AA3139" w:rsidP="00464079">
      <w:pPr>
        <w:pStyle w:val="Default"/>
        <w:numPr>
          <w:ilvl w:val="0"/>
          <w:numId w:val="13"/>
        </w:numPr>
        <w:ind w:left="709" w:hanging="709"/>
        <w:jc w:val="both"/>
      </w:pPr>
      <w:r>
        <w:t>The requirement and demonstration of a clear business case, which would require approval prior to consultation with staff.</w:t>
      </w:r>
    </w:p>
    <w:p w14:paraId="438503A7" w14:textId="77777777" w:rsidR="00AA3139" w:rsidRDefault="00AA3139" w:rsidP="00464079">
      <w:pPr>
        <w:pStyle w:val="Default"/>
        <w:numPr>
          <w:ilvl w:val="0"/>
          <w:numId w:val="13"/>
        </w:numPr>
        <w:ind w:left="709" w:hanging="709"/>
        <w:jc w:val="both"/>
      </w:pPr>
      <w:r>
        <w:t>Would be subject to an affordability assessment to ensure that any voluntary redundancies would over an identified time period achieve the efficiencies required</w:t>
      </w:r>
    </w:p>
    <w:p w14:paraId="60E9E393" w14:textId="77777777" w:rsidR="00AA3139" w:rsidRDefault="00AA3139" w:rsidP="00464079">
      <w:pPr>
        <w:pStyle w:val="Default"/>
        <w:numPr>
          <w:ilvl w:val="0"/>
          <w:numId w:val="13"/>
        </w:numPr>
        <w:ind w:left="709" w:hanging="709"/>
        <w:jc w:val="both"/>
      </w:pPr>
      <w:r>
        <w:t>That the Council has the funding to afford a voluntary redundancy approach.</w:t>
      </w:r>
    </w:p>
    <w:p w14:paraId="07CC6A4E" w14:textId="77777777" w:rsidR="00AA3139" w:rsidRDefault="00AA3139" w:rsidP="00464079">
      <w:pPr>
        <w:pStyle w:val="Default"/>
        <w:numPr>
          <w:ilvl w:val="0"/>
          <w:numId w:val="13"/>
        </w:numPr>
        <w:ind w:left="709" w:hanging="709"/>
        <w:jc w:val="both"/>
      </w:pPr>
      <w:r>
        <w:t>The need to ensure that an appropriate balance of key skills and knowledge are retained within the Council</w:t>
      </w:r>
    </w:p>
    <w:p w14:paraId="4816D507" w14:textId="77777777" w:rsidR="00AA3139" w:rsidRDefault="00AA3139" w:rsidP="00AA3139">
      <w:pPr>
        <w:pStyle w:val="Default"/>
        <w:jc w:val="both"/>
      </w:pPr>
    </w:p>
    <w:p w14:paraId="2EF74B34" w14:textId="77777777" w:rsidR="00AA3139" w:rsidRPr="00C66E15" w:rsidRDefault="00AA3139" w:rsidP="00AA3139">
      <w:pPr>
        <w:pStyle w:val="Default"/>
        <w:jc w:val="both"/>
        <w:rPr>
          <w:bCs/>
        </w:rPr>
      </w:pPr>
      <w:r>
        <w:t>Consideration for Compulsory redundancy would include:</w:t>
      </w:r>
    </w:p>
    <w:p w14:paraId="600CE5AD" w14:textId="77777777" w:rsidR="00AA3139" w:rsidRDefault="00AA3139" w:rsidP="00AA3139">
      <w:pPr>
        <w:pStyle w:val="ListParagraph"/>
      </w:pPr>
    </w:p>
    <w:p w14:paraId="69D40B3E" w14:textId="77777777" w:rsidR="00AA3139" w:rsidRDefault="00AA3139" w:rsidP="00464079">
      <w:pPr>
        <w:pStyle w:val="Default"/>
        <w:numPr>
          <w:ilvl w:val="0"/>
          <w:numId w:val="12"/>
        </w:numPr>
        <w:ind w:left="709" w:hanging="709"/>
        <w:jc w:val="both"/>
      </w:pPr>
      <w:r>
        <w:t>Where there is a clear reduction or removal of funding necessitating a reduction of numbers of employees.</w:t>
      </w:r>
    </w:p>
    <w:p w14:paraId="06C02ADC" w14:textId="77777777" w:rsidR="00AA3139" w:rsidRDefault="00AA3139" w:rsidP="00464079">
      <w:pPr>
        <w:pStyle w:val="Default"/>
        <w:numPr>
          <w:ilvl w:val="0"/>
          <w:numId w:val="12"/>
        </w:numPr>
        <w:ind w:left="709" w:hanging="709"/>
        <w:jc w:val="both"/>
      </w:pPr>
      <w:r>
        <w:t>The requirement and demonstration of a clear business case, which would require approval prior to consultation with staff.</w:t>
      </w:r>
    </w:p>
    <w:p w14:paraId="1538EB87" w14:textId="77777777" w:rsidR="003E2C80" w:rsidRDefault="00AA3139" w:rsidP="00AA3139">
      <w:pPr>
        <w:rPr>
          <w:rFonts w:cs="Arial"/>
        </w:rPr>
      </w:pPr>
      <w:r>
        <w:rPr>
          <w:noProof/>
          <w:sz w:val="22"/>
          <w:szCs w:val="22"/>
        </w:rPr>
        <w:lastRenderedPageBreak/>
        <mc:AlternateContent>
          <mc:Choice Requires="wpc">
            <w:drawing>
              <wp:inline distT="0" distB="0" distL="0" distR="0" wp14:anchorId="214A10A5" wp14:editId="316D4057">
                <wp:extent cx="5774055" cy="6562725"/>
                <wp:effectExtent l="0" t="0" r="2540" b="10795"/>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4"/>
                        <wps:cNvSpPr txBox="1">
                          <a:spLocks noChangeArrowheads="1"/>
                        </wps:cNvSpPr>
                        <wps:spPr bwMode="auto">
                          <a:xfrm>
                            <a:off x="1257484" y="114296"/>
                            <a:ext cx="3200668" cy="457183"/>
                          </a:xfrm>
                          <a:prstGeom prst="rect">
                            <a:avLst/>
                          </a:prstGeom>
                          <a:solidFill>
                            <a:srgbClr val="FFFFFF"/>
                          </a:solidFill>
                          <a:ln w="9525">
                            <a:solidFill>
                              <a:srgbClr val="000000"/>
                            </a:solidFill>
                            <a:miter lim="800000"/>
                            <a:headEnd/>
                            <a:tailEnd/>
                          </a:ln>
                        </wps:spPr>
                        <wps:txbx>
                          <w:txbxContent>
                            <w:p w14:paraId="4316DA35" w14:textId="77777777" w:rsidR="00AA3139" w:rsidRPr="00AB3EB8" w:rsidRDefault="00AA3139" w:rsidP="00AA3139">
                              <w:pPr>
                                <w:jc w:val="center"/>
                                <w:rPr>
                                  <w:rFonts w:cs="Arial"/>
                                  <w:szCs w:val="20"/>
                                </w:rPr>
                              </w:pPr>
                              <w:r w:rsidRPr="00AB3EB8">
                                <w:rPr>
                                  <w:rFonts w:cs="Arial"/>
                                  <w:szCs w:val="20"/>
                                </w:rPr>
                                <w:t>Proposal for change which may require a reduction in numbers of staff</w:t>
                              </w:r>
                            </w:p>
                            <w:p w14:paraId="5EBDE890" w14:textId="77777777" w:rsidR="00AA3139" w:rsidRPr="00AB3EB8" w:rsidRDefault="00AA3139" w:rsidP="00AA3139">
                              <w:pPr>
                                <w:rPr>
                                  <w:szCs w:val="20"/>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257484" y="914367"/>
                            <a:ext cx="3200668" cy="609340"/>
                          </a:xfrm>
                          <a:prstGeom prst="rect">
                            <a:avLst/>
                          </a:prstGeom>
                          <a:solidFill>
                            <a:srgbClr val="FFFFFF"/>
                          </a:solidFill>
                          <a:ln w="9525">
                            <a:solidFill>
                              <a:srgbClr val="000000"/>
                            </a:solidFill>
                            <a:miter lim="800000"/>
                            <a:headEnd/>
                            <a:tailEnd/>
                          </a:ln>
                        </wps:spPr>
                        <wps:txbx>
                          <w:txbxContent>
                            <w:p w14:paraId="4265A6AD" w14:textId="77777777" w:rsidR="00AA3139" w:rsidRPr="00AB3EB8" w:rsidRDefault="00AA3139" w:rsidP="00AA3139">
                              <w:pPr>
                                <w:jc w:val="center"/>
                                <w:rPr>
                                  <w:rFonts w:cs="Arial"/>
                                  <w:szCs w:val="20"/>
                                </w:rPr>
                              </w:pPr>
                              <w:r w:rsidRPr="00AB3EB8">
                                <w:rPr>
                                  <w:rFonts w:cs="Arial"/>
                                  <w:szCs w:val="20"/>
                                </w:rPr>
                                <w:t>Engage with affected staff, trade unions, council members</w:t>
                              </w:r>
                              <w:r>
                                <w:rPr>
                                  <w:rFonts w:cs="Arial"/>
                                  <w:szCs w:val="20"/>
                                </w:rPr>
                                <w:t xml:space="preserve"> etc</w:t>
                              </w:r>
                              <w:r w:rsidRPr="00AB3EB8">
                                <w:rPr>
                                  <w:rFonts w:cs="Arial"/>
                                  <w:szCs w:val="20"/>
                                </w:rPr>
                                <w:t>, as appropriate, and commence consultation procedure</w:t>
                              </w:r>
                            </w:p>
                            <w:p w14:paraId="50B81583" w14:textId="77777777" w:rsidR="00AA3139" w:rsidRPr="00AB3EB8" w:rsidRDefault="00AA3139" w:rsidP="00AA3139">
                              <w:pPr>
                                <w:jc w:val="center"/>
                                <w:rPr>
                                  <w:rFonts w:cs="Arial"/>
                                  <w:szCs w:val="20"/>
                                </w:rPr>
                              </w:pP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1257484" y="3523884"/>
                            <a:ext cx="3200668" cy="695776"/>
                          </a:xfrm>
                          <a:prstGeom prst="rect">
                            <a:avLst/>
                          </a:prstGeom>
                          <a:solidFill>
                            <a:srgbClr val="FFFFFF"/>
                          </a:solidFill>
                          <a:ln w="9525">
                            <a:solidFill>
                              <a:srgbClr val="000000"/>
                            </a:solidFill>
                            <a:miter lim="800000"/>
                            <a:headEnd/>
                            <a:tailEnd/>
                          </a:ln>
                        </wps:spPr>
                        <wps:txbx>
                          <w:txbxContent>
                            <w:p w14:paraId="39F947DC" w14:textId="77777777" w:rsidR="00AA3139" w:rsidRPr="00AB3EB8" w:rsidRDefault="00AA3139" w:rsidP="00AA3139">
                              <w:pPr>
                                <w:jc w:val="center"/>
                                <w:rPr>
                                  <w:rFonts w:cs="Arial"/>
                                  <w:szCs w:val="20"/>
                                </w:rPr>
                              </w:pPr>
                              <w:r w:rsidRPr="00AB3EB8">
                                <w:rPr>
                                  <w:rFonts w:cs="Arial"/>
                                  <w:szCs w:val="20"/>
                                </w:rPr>
                                <w:t xml:space="preserve">Consider opportunities for Voluntary Redundancy, if appropriate </w:t>
                              </w:r>
                            </w:p>
                            <w:p w14:paraId="2B469545" w14:textId="77777777" w:rsidR="00AA3139" w:rsidRPr="00AB3EB8" w:rsidRDefault="00AA3139" w:rsidP="00AA3139">
                              <w:pPr>
                                <w:jc w:val="center"/>
                                <w:rPr>
                                  <w:rFonts w:cs="Arial"/>
                                  <w:szCs w:val="20"/>
                                </w:rPr>
                              </w:pPr>
                              <w:r w:rsidRPr="00AB3EB8">
                                <w:rPr>
                                  <w:rFonts w:cs="Arial"/>
                                  <w:szCs w:val="20"/>
                                </w:rPr>
                                <w:t>(consider relevant scope and skill retention)</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1371402" y="6257698"/>
                            <a:ext cx="3086750" cy="305027"/>
                          </a:xfrm>
                          <a:prstGeom prst="rect">
                            <a:avLst/>
                          </a:prstGeom>
                          <a:solidFill>
                            <a:srgbClr val="FFFFFF"/>
                          </a:solidFill>
                          <a:ln w="9525">
                            <a:solidFill>
                              <a:srgbClr val="000000"/>
                            </a:solidFill>
                            <a:miter lim="800000"/>
                            <a:headEnd/>
                            <a:tailEnd/>
                          </a:ln>
                        </wps:spPr>
                        <wps:txbx>
                          <w:txbxContent>
                            <w:p w14:paraId="22FD3BEA" w14:textId="77777777" w:rsidR="00AA3139" w:rsidRPr="00AB3EB8" w:rsidRDefault="00AA3139" w:rsidP="00AA3139">
                              <w:pPr>
                                <w:jc w:val="center"/>
                                <w:rPr>
                                  <w:rFonts w:cs="Arial"/>
                                  <w:szCs w:val="20"/>
                                </w:rPr>
                              </w:pPr>
                              <w:r w:rsidRPr="00AB3EB8">
                                <w:rPr>
                                  <w:rFonts w:cs="Arial"/>
                                  <w:szCs w:val="20"/>
                                </w:rPr>
                                <w:t>Appeal procedure</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371402" y="5448340"/>
                            <a:ext cx="3086750" cy="466470"/>
                          </a:xfrm>
                          <a:prstGeom prst="rect">
                            <a:avLst/>
                          </a:prstGeom>
                          <a:solidFill>
                            <a:srgbClr val="FFFFFF"/>
                          </a:solidFill>
                          <a:ln w="9525">
                            <a:solidFill>
                              <a:srgbClr val="000000"/>
                            </a:solidFill>
                            <a:miter lim="800000"/>
                            <a:headEnd/>
                            <a:tailEnd/>
                          </a:ln>
                        </wps:spPr>
                        <wps:txbx>
                          <w:txbxContent>
                            <w:p w14:paraId="09189E00" w14:textId="77777777" w:rsidR="00AA3139" w:rsidRPr="00AB3EB8" w:rsidRDefault="00AA3139" w:rsidP="00AA3139">
                              <w:pPr>
                                <w:jc w:val="center"/>
                                <w:rPr>
                                  <w:rFonts w:cs="Arial"/>
                                  <w:szCs w:val="20"/>
                                </w:rPr>
                              </w:pPr>
                              <w:r w:rsidRPr="00AB3EB8">
                                <w:rPr>
                                  <w:rFonts w:cs="Arial"/>
                                  <w:szCs w:val="20"/>
                                </w:rPr>
                                <w:t>Redundancy selection and notice of redundancy procedure</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1257484" y="4619696"/>
                            <a:ext cx="3200668" cy="485757"/>
                          </a:xfrm>
                          <a:prstGeom prst="rect">
                            <a:avLst/>
                          </a:prstGeom>
                          <a:solidFill>
                            <a:srgbClr val="FFFFFF"/>
                          </a:solidFill>
                          <a:ln w="9525">
                            <a:solidFill>
                              <a:srgbClr val="000000"/>
                            </a:solidFill>
                            <a:miter lim="800000"/>
                            <a:headEnd/>
                            <a:tailEnd/>
                          </a:ln>
                        </wps:spPr>
                        <wps:txbx>
                          <w:txbxContent>
                            <w:p w14:paraId="064AB7D9" w14:textId="77777777" w:rsidR="00AA3139" w:rsidRPr="00AB3EB8" w:rsidRDefault="00AA3139" w:rsidP="00AA3139">
                              <w:pPr>
                                <w:jc w:val="center"/>
                                <w:rPr>
                                  <w:rFonts w:cs="Arial"/>
                                  <w:szCs w:val="20"/>
                                </w:rPr>
                              </w:pPr>
                              <w:r w:rsidRPr="00AB3EB8">
                                <w:rPr>
                                  <w:rFonts w:cs="Arial"/>
                                  <w:szCs w:val="20"/>
                                </w:rPr>
                                <w:t xml:space="preserve">Compulsory Redundancy procedure </w:t>
                              </w:r>
                            </w:p>
                            <w:p w14:paraId="7B7BAA17" w14:textId="77777777" w:rsidR="00AA3139" w:rsidRPr="00AB3EB8" w:rsidRDefault="00AA3139" w:rsidP="00AA3139">
                              <w:pPr>
                                <w:jc w:val="center"/>
                                <w:rPr>
                                  <w:rFonts w:cs="Arial"/>
                                  <w:szCs w:val="20"/>
                                </w:rPr>
                              </w:pPr>
                              <w:r w:rsidRPr="00AB3EB8">
                                <w:rPr>
                                  <w:rFonts w:cs="Arial"/>
                                  <w:szCs w:val="20"/>
                                </w:rPr>
                                <w:t>(if all available alternatives explored and exhausted)</w:t>
                              </w:r>
                            </w:p>
                            <w:p w14:paraId="52391F47" w14:textId="77777777" w:rsidR="00AA3139" w:rsidRPr="00AB3EB8" w:rsidRDefault="00AA3139" w:rsidP="00AA3139">
                              <w:pPr>
                                <w:jc w:val="center"/>
                                <w:rPr>
                                  <w:rFonts w:cs="Arial"/>
                                  <w:szCs w:val="20"/>
                                </w:rPr>
                              </w:pPr>
                            </w:p>
                            <w:p w14:paraId="7471C86C" w14:textId="77777777" w:rsidR="00AA3139" w:rsidRPr="00AB3EB8" w:rsidRDefault="00AA3139" w:rsidP="00AA3139">
                              <w:pPr>
                                <w:rPr>
                                  <w:rFonts w:cs="Arial"/>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1257484" y="1866594"/>
                            <a:ext cx="3200668" cy="1314402"/>
                          </a:xfrm>
                          <a:prstGeom prst="rect">
                            <a:avLst/>
                          </a:prstGeom>
                          <a:solidFill>
                            <a:srgbClr val="FFFFFF"/>
                          </a:solidFill>
                          <a:ln w="9525">
                            <a:solidFill>
                              <a:srgbClr val="000000"/>
                            </a:solidFill>
                            <a:miter lim="800000"/>
                            <a:headEnd/>
                            <a:tailEnd/>
                          </a:ln>
                        </wps:spPr>
                        <wps:txbx>
                          <w:txbxContent>
                            <w:p w14:paraId="6DD56AD8" w14:textId="77777777" w:rsidR="00AA3139" w:rsidRPr="00AB3EB8" w:rsidRDefault="00AA3139" w:rsidP="00AA3139">
                              <w:pPr>
                                <w:jc w:val="center"/>
                                <w:rPr>
                                  <w:rFonts w:cs="Arial"/>
                                  <w:szCs w:val="20"/>
                                </w:rPr>
                              </w:pPr>
                              <w:r w:rsidRPr="00AB3EB8">
                                <w:rPr>
                                  <w:rFonts w:cs="Arial"/>
                                  <w:szCs w:val="20"/>
                                </w:rPr>
                                <w:t>Consider all alternatives to redundancy:</w:t>
                              </w:r>
                            </w:p>
                            <w:p w14:paraId="2F70E398"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Resource Management (inc Overtime, management of fixed term contracts etc)</w:t>
                              </w:r>
                            </w:p>
                            <w:p w14:paraId="18D81344"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Redeployment</w:t>
                              </w:r>
                            </w:p>
                            <w:p w14:paraId="3467D166"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Flexible working</w:t>
                              </w:r>
                            </w:p>
                            <w:p w14:paraId="0DD90AA7"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Flexible retirement</w:t>
                              </w:r>
                            </w:p>
                            <w:p w14:paraId="5A7A5EEA"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Early release</w:t>
                              </w:r>
                            </w:p>
                            <w:p w14:paraId="23982455"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etc</w:t>
                              </w:r>
                            </w:p>
                            <w:p w14:paraId="1EB684E2" w14:textId="77777777" w:rsidR="00AA3139" w:rsidRPr="00AB3EB8" w:rsidRDefault="00AA3139" w:rsidP="00AA3139">
                              <w:pPr>
                                <w:rPr>
                                  <w:rFonts w:cs="Arial"/>
                                  <w:szCs w:val="20"/>
                                </w:rPr>
                              </w:pPr>
                            </w:p>
                          </w:txbxContent>
                        </wps:txbx>
                        <wps:bodyPr rot="0" vert="horz" wrap="square" lIns="91440" tIns="45720" rIns="91440" bIns="45720" anchor="t" anchorCtr="0" upright="1">
                          <a:noAutofit/>
                        </wps:bodyPr>
                      </wps:wsp>
                      <wps:wsp>
                        <wps:cNvPr id="11" name="Line 11"/>
                        <wps:cNvCnPr/>
                        <wps:spPr bwMode="auto">
                          <a:xfrm>
                            <a:off x="2857453" y="571479"/>
                            <a:ext cx="730" cy="342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
                        <wps:cNvCnPr/>
                        <wps:spPr bwMode="auto">
                          <a:xfrm>
                            <a:off x="2853801" y="5914810"/>
                            <a:ext cx="1460" cy="342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3"/>
                        <wps:cNvCnPr/>
                        <wps:spPr bwMode="auto">
                          <a:xfrm>
                            <a:off x="2855262" y="5105453"/>
                            <a:ext cx="730" cy="342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4"/>
                        <wps:cNvCnPr/>
                        <wps:spPr bwMode="auto">
                          <a:xfrm>
                            <a:off x="2860374" y="4276808"/>
                            <a:ext cx="730" cy="342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5"/>
                        <wps:cNvCnPr/>
                        <wps:spPr bwMode="auto">
                          <a:xfrm>
                            <a:off x="2855992" y="1523707"/>
                            <a:ext cx="1460" cy="342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6"/>
                        <wps:cNvCnPr/>
                        <wps:spPr bwMode="auto">
                          <a:xfrm>
                            <a:off x="2858913" y="3180996"/>
                            <a:ext cx="1460" cy="342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14A10A5" id="Canvas 17" o:spid="_x0000_s1026" editas="canvas" style="width:454.65pt;height:516.75pt;mso-position-horizontal-relative:char;mso-position-vertical-relative:line" coordsize="57740,6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740;height:6562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2574;top:1142;width:3200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4316DA35" w14:textId="77777777" w:rsidR="00AA3139" w:rsidRPr="00AB3EB8" w:rsidRDefault="00AA3139" w:rsidP="00AA3139">
                        <w:pPr>
                          <w:jc w:val="center"/>
                          <w:rPr>
                            <w:rFonts w:cs="Arial"/>
                            <w:szCs w:val="20"/>
                          </w:rPr>
                        </w:pPr>
                        <w:r w:rsidRPr="00AB3EB8">
                          <w:rPr>
                            <w:rFonts w:cs="Arial"/>
                            <w:szCs w:val="20"/>
                          </w:rPr>
                          <w:t>Proposal for change which may require a reduction in numbers of staff</w:t>
                        </w:r>
                      </w:p>
                      <w:p w14:paraId="5EBDE890" w14:textId="77777777" w:rsidR="00AA3139" w:rsidRPr="00AB3EB8" w:rsidRDefault="00AA3139" w:rsidP="00AA3139">
                        <w:pPr>
                          <w:rPr>
                            <w:szCs w:val="20"/>
                          </w:rPr>
                        </w:pPr>
                      </w:p>
                    </w:txbxContent>
                  </v:textbox>
                </v:shape>
                <v:shape id="Text Box 5" o:spid="_x0000_s1029" type="#_x0000_t202" style="position:absolute;left:12574;top:9143;width:32007;height:6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4265A6AD" w14:textId="77777777" w:rsidR="00AA3139" w:rsidRPr="00AB3EB8" w:rsidRDefault="00AA3139" w:rsidP="00AA3139">
                        <w:pPr>
                          <w:jc w:val="center"/>
                          <w:rPr>
                            <w:rFonts w:cs="Arial"/>
                            <w:szCs w:val="20"/>
                          </w:rPr>
                        </w:pPr>
                        <w:r w:rsidRPr="00AB3EB8">
                          <w:rPr>
                            <w:rFonts w:cs="Arial"/>
                            <w:szCs w:val="20"/>
                          </w:rPr>
                          <w:t>Engage with affected staff, trade unions, council members</w:t>
                        </w:r>
                        <w:r>
                          <w:rPr>
                            <w:rFonts w:cs="Arial"/>
                            <w:szCs w:val="20"/>
                          </w:rPr>
                          <w:t xml:space="preserve"> etc</w:t>
                        </w:r>
                        <w:r w:rsidRPr="00AB3EB8">
                          <w:rPr>
                            <w:rFonts w:cs="Arial"/>
                            <w:szCs w:val="20"/>
                          </w:rPr>
                          <w:t>, as appropriate, and commence consultation procedure</w:t>
                        </w:r>
                      </w:p>
                      <w:p w14:paraId="50B81583" w14:textId="77777777" w:rsidR="00AA3139" w:rsidRPr="00AB3EB8" w:rsidRDefault="00AA3139" w:rsidP="00AA3139">
                        <w:pPr>
                          <w:jc w:val="center"/>
                          <w:rPr>
                            <w:rFonts w:cs="Arial"/>
                            <w:szCs w:val="20"/>
                          </w:rPr>
                        </w:pPr>
                      </w:p>
                    </w:txbxContent>
                  </v:textbox>
                </v:shape>
                <v:shape id="Text Box 6" o:spid="_x0000_s1030" type="#_x0000_t202" style="position:absolute;left:12574;top:35238;width:32007;height:6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9F947DC" w14:textId="77777777" w:rsidR="00AA3139" w:rsidRPr="00AB3EB8" w:rsidRDefault="00AA3139" w:rsidP="00AA3139">
                        <w:pPr>
                          <w:jc w:val="center"/>
                          <w:rPr>
                            <w:rFonts w:cs="Arial"/>
                            <w:szCs w:val="20"/>
                          </w:rPr>
                        </w:pPr>
                        <w:r w:rsidRPr="00AB3EB8">
                          <w:rPr>
                            <w:rFonts w:cs="Arial"/>
                            <w:szCs w:val="20"/>
                          </w:rPr>
                          <w:t xml:space="preserve">Consider opportunities for Voluntary Redundancy, if appropriate </w:t>
                        </w:r>
                      </w:p>
                      <w:p w14:paraId="2B469545" w14:textId="77777777" w:rsidR="00AA3139" w:rsidRPr="00AB3EB8" w:rsidRDefault="00AA3139" w:rsidP="00AA3139">
                        <w:pPr>
                          <w:jc w:val="center"/>
                          <w:rPr>
                            <w:rFonts w:cs="Arial"/>
                            <w:szCs w:val="20"/>
                          </w:rPr>
                        </w:pPr>
                        <w:r w:rsidRPr="00AB3EB8">
                          <w:rPr>
                            <w:rFonts w:cs="Arial"/>
                            <w:szCs w:val="20"/>
                          </w:rPr>
                          <w:t>(consider relevant scope and skill retention)</w:t>
                        </w:r>
                      </w:p>
                    </w:txbxContent>
                  </v:textbox>
                </v:shape>
                <v:shape id="Text Box 7" o:spid="_x0000_s1031" type="#_x0000_t202" style="position:absolute;left:13714;top:62576;width:30867;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2FD3BEA" w14:textId="77777777" w:rsidR="00AA3139" w:rsidRPr="00AB3EB8" w:rsidRDefault="00AA3139" w:rsidP="00AA3139">
                        <w:pPr>
                          <w:jc w:val="center"/>
                          <w:rPr>
                            <w:rFonts w:cs="Arial"/>
                            <w:szCs w:val="20"/>
                          </w:rPr>
                        </w:pPr>
                        <w:r w:rsidRPr="00AB3EB8">
                          <w:rPr>
                            <w:rFonts w:cs="Arial"/>
                            <w:szCs w:val="20"/>
                          </w:rPr>
                          <w:t>Appeal procedure</w:t>
                        </w:r>
                      </w:p>
                    </w:txbxContent>
                  </v:textbox>
                </v:shape>
                <v:shape id="Text Box 8" o:spid="_x0000_s1032" type="#_x0000_t202" style="position:absolute;left:13714;top:54483;width:30867;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09189E00" w14:textId="77777777" w:rsidR="00AA3139" w:rsidRPr="00AB3EB8" w:rsidRDefault="00AA3139" w:rsidP="00AA3139">
                        <w:pPr>
                          <w:jc w:val="center"/>
                          <w:rPr>
                            <w:rFonts w:cs="Arial"/>
                            <w:szCs w:val="20"/>
                          </w:rPr>
                        </w:pPr>
                        <w:r w:rsidRPr="00AB3EB8">
                          <w:rPr>
                            <w:rFonts w:cs="Arial"/>
                            <w:szCs w:val="20"/>
                          </w:rPr>
                          <w:t>Redundancy selection and notice of redundancy procedure</w:t>
                        </w:r>
                      </w:p>
                    </w:txbxContent>
                  </v:textbox>
                </v:shape>
                <v:shape id="Text Box 9" o:spid="_x0000_s1033" type="#_x0000_t202" style="position:absolute;left:12574;top:46196;width:32007;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64AB7D9" w14:textId="77777777" w:rsidR="00AA3139" w:rsidRPr="00AB3EB8" w:rsidRDefault="00AA3139" w:rsidP="00AA3139">
                        <w:pPr>
                          <w:jc w:val="center"/>
                          <w:rPr>
                            <w:rFonts w:cs="Arial"/>
                            <w:szCs w:val="20"/>
                          </w:rPr>
                        </w:pPr>
                        <w:r w:rsidRPr="00AB3EB8">
                          <w:rPr>
                            <w:rFonts w:cs="Arial"/>
                            <w:szCs w:val="20"/>
                          </w:rPr>
                          <w:t xml:space="preserve">Compulsory Redundancy procedure </w:t>
                        </w:r>
                      </w:p>
                      <w:p w14:paraId="7B7BAA17" w14:textId="77777777" w:rsidR="00AA3139" w:rsidRPr="00AB3EB8" w:rsidRDefault="00AA3139" w:rsidP="00AA3139">
                        <w:pPr>
                          <w:jc w:val="center"/>
                          <w:rPr>
                            <w:rFonts w:cs="Arial"/>
                            <w:szCs w:val="20"/>
                          </w:rPr>
                        </w:pPr>
                        <w:r w:rsidRPr="00AB3EB8">
                          <w:rPr>
                            <w:rFonts w:cs="Arial"/>
                            <w:szCs w:val="20"/>
                          </w:rPr>
                          <w:t>(if all available alternatives explored and exhausted)</w:t>
                        </w:r>
                      </w:p>
                      <w:p w14:paraId="52391F47" w14:textId="77777777" w:rsidR="00AA3139" w:rsidRPr="00AB3EB8" w:rsidRDefault="00AA3139" w:rsidP="00AA3139">
                        <w:pPr>
                          <w:jc w:val="center"/>
                          <w:rPr>
                            <w:rFonts w:cs="Arial"/>
                            <w:szCs w:val="20"/>
                          </w:rPr>
                        </w:pPr>
                      </w:p>
                      <w:p w14:paraId="7471C86C" w14:textId="77777777" w:rsidR="00AA3139" w:rsidRPr="00AB3EB8" w:rsidRDefault="00AA3139" w:rsidP="00AA3139">
                        <w:pPr>
                          <w:rPr>
                            <w:rFonts w:cs="Arial"/>
                            <w:szCs w:val="20"/>
                          </w:rPr>
                        </w:pPr>
                      </w:p>
                    </w:txbxContent>
                  </v:textbox>
                </v:shape>
                <v:shape id="Text Box 10" o:spid="_x0000_s1034" type="#_x0000_t202" style="position:absolute;left:12574;top:18665;width:32007;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DD56AD8" w14:textId="77777777" w:rsidR="00AA3139" w:rsidRPr="00AB3EB8" w:rsidRDefault="00AA3139" w:rsidP="00AA3139">
                        <w:pPr>
                          <w:jc w:val="center"/>
                          <w:rPr>
                            <w:rFonts w:cs="Arial"/>
                            <w:szCs w:val="20"/>
                          </w:rPr>
                        </w:pPr>
                        <w:r w:rsidRPr="00AB3EB8">
                          <w:rPr>
                            <w:rFonts w:cs="Arial"/>
                            <w:szCs w:val="20"/>
                          </w:rPr>
                          <w:t>Consider all alternatives to redundancy:</w:t>
                        </w:r>
                      </w:p>
                      <w:p w14:paraId="2F70E398"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Resource Management (inc Overtime, management of fixed term contracts etc)</w:t>
                        </w:r>
                      </w:p>
                      <w:p w14:paraId="18D81344"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Redeployment</w:t>
                        </w:r>
                      </w:p>
                      <w:p w14:paraId="3467D166"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Flexible working</w:t>
                        </w:r>
                      </w:p>
                      <w:p w14:paraId="0DD90AA7"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Flexible retirement</w:t>
                        </w:r>
                      </w:p>
                      <w:p w14:paraId="5A7A5EEA"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Early release</w:t>
                        </w:r>
                      </w:p>
                      <w:p w14:paraId="23982455" w14:textId="77777777" w:rsidR="00AA3139" w:rsidRPr="00AB3EB8" w:rsidRDefault="00AA3139" w:rsidP="00AA3139">
                        <w:pPr>
                          <w:numPr>
                            <w:ilvl w:val="0"/>
                            <w:numId w:val="14"/>
                          </w:numPr>
                          <w:spacing w:line="240" w:lineRule="auto"/>
                          <w:jc w:val="center"/>
                          <w:rPr>
                            <w:rFonts w:cs="Arial"/>
                            <w:szCs w:val="20"/>
                          </w:rPr>
                        </w:pPr>
                        <w:r w:rsidRPr="00AB3EB8">
                          <w:rPr>
                            <w:rFonts w:cs="Arial"/>
                            <w:szCs w:val="20"/>
                          </w:rPr>
                          <w:t>etc</w:t>
                        </w:r>
                      </w:p>
                      <w:p w14:paraId="1EB684E2" w14:textId="77777777" w:rsidR="00AA3139" w:rsidRPr="00AB3EB8" w:rsidRDefault="00AA3139" w:rsidP="00AA3139">
                        <w:pPr>
                          <w:rPr>
                            <w:rFonts w:cs="Arial"/>
                            <w:szCs w:val="20"/>
                          </w:rPr>
                        </w:pPr>
                      </w:p>
                    </w:txbxContent>
                  </v:textbox>
                </v:shape>
                <v:line id="Line 11" o:spid="_x0000_s1035" style="position:absolute;visibility:visible;mso-wrap-style:square" from="28574,5714" to="28581,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2" o:spid="_x0000_s1036" style="position:absolute;visibility:visible;mso-wrap-style:square" from="28538,59148" to="28552,6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3" o:spid="_x0000_s1037" style="position:absolute;visibility:visible;mso-wrap-style:square" from="28552,51054" to="28559,5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4" o:spid="_x0000_s1038" style="position:absolute;visibility:visible;mso-wrap-style:square" from="28603,42768" to="28611,4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5" o:spid="_x0000_s1039" style="position:absolute;visibility:visible;mso-wrap-style:square" from="28559,15237" to="28574,1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6" o:spid="_x0000_s1040" style="position:absolute;visibility:visible;mso-wrap-style:square" from="28589,31809" to="28603,3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w10:anchorlock/>
              </v:group>
            </w:pict>
          </mc:Fallback>
        </mc:AlternateContent>
      </w:r>
    </w:p>
    <w:p w14:paraId="43B056F6" w14:textId="77777777" w:rsidR="00464079" w:rsidRDefault="00464079" w:rsidP="00045A0A">
      <w:pPr>
        <w:ind w:firstLine="709"/>
      </w:pPr>
    </w:p>
    <w:p w14:paraId="5F04E8B1" w14:textId="77777777" w:rsidR="00464079" w:rsidRDefault="00464079" w:rsidP="00464079">
      <w:pPr>
        <w:ind w:firstLine="142"/>
      </w:pPr>
    </w:p>
    <w:p w14:paraId="5A5FB986" w14:textId="77777777" w:rsidR="00464079" w:rsidRDefault="00464079" w:rsidP="00464079">
      <w:pPr>
        <w:ind w:firstLine="142"/>
      </w:pPr>
    </w:p>
    <w:p w14:paraId="255D20C0" w14:textId="77777777" w:rsidR="00464079" w:rsidRDefault="00464079" w:rsidP="00464079">
      <w:pPr>
        <w:ind w:firstLine="142"/>
      </w:pPr>
    </w:p>
    <w:p w14:paraId="00BE1BC7" w14:textId="77777777" w:rsidR="00045A0A" w:rsidRPr="00D5138C" w:rsidRDefault="00D9027F" w:rsidP="00D5138C">
      <w:pPr>
        <w:rPr>
          <w:rFonts w:ascii="Arial Black" w:hAnsi="Arial Black" w:cs="Arial"/>
          <w:color w:val="00A04E"/>
          <w:sz w:val="28"/>
          <w:szCs w:val="28"/>
        </w:rPr>
      </w:pPr>
      <w:hyperlink r:id="rId10" w:tgtFrame="_new" w:tooltip="View this document (eLibrary ref #52402)" w:history="1">
        <w:r w:rsidR="00AA3139" w:rsidRPr="00D5138C">
          <w:rPr>
            <w:rStyle w:val="Hyperlink"/>
            <w:rFonts w:ascii="Arial Black" w:hAnsi="Arial Black" w:cs="Arial"/>
            <w:color w:val="00A04E"/>
            <w:sz w:val="28"/>
            <w:szCs w:val="28"/>
          </w:rPr>
          <w:t>Benefits</w:t>
        </w:r>
      </w:hyperlink>
    </w:p>
    <w:p w14:paraId="183C5359" w14:textId="77777777" w:rsidR="00045A0A" w:rsidRPr="00D576BD" w:rsidRDefault="00045A0A" w:rsidP="00045A0A">
      <w:pPr>
        <w:ind w:left="709"/>
        <w:rPr>
          <w:rFonts w:cs="Arial"/>
          <w:iCs/>
          <w:sz w:val="22"/>
          <w:szCs w:val="22"/>
        </w:rPr>
      </w:pPr>
    </w:p>
    <w:p w14:paraId="5D563DB2" w14:textId="77777777" w:rsidR="00AA3139" w:rsidRPr="008A0260" w:rsidRDefault="00AA3139" w:rsidP="00464079">
      <w:pPr>
        <w:pStyle w:val="Default"/>
        <w:rPr>
          <w:b/>
        </w:rPr>
      </w:pPr>
      <w:r w:rsidRPr="008A0260">
        <w:rPr>
          <w:b/>
          <w:color w:val="auto"/>
        </w:rPr>
        <w:t>Voluntary Redundancy</w:t>
      </w:r>
    </w:p>
    <w:p w14:paraId="5089BC21" w14:textId="77777777" w:rsidR="00AA3139" w:rsidRPr="00790938" w:rsidRDefault="00AA3139" w:rsidP="00464079">
      <w:pPr>
        <w:pStyle w:val="Default"/>
      </w:pPr>
    </w:p>
    <w:p w14:paraId="4F0313B5" w14:textId="77777777" w:rsidR="00AA3139" w:rsidRPr="00790938" w:rsidRDefault="00AA3139" w:rsidP="00464079">
      <w:pPr>
        <w:pStyle w:val="Default"/>
      </w:pPr>
      <w:r w:rsidRPr="00790938">
        <w:t xml:space="preserve">In the event that the Council accepts applications for voluntary redundancy </w:t>
      </w:r>
      <w:r>
        <w:t xml:space="preserve">payments will be </w:t>
      </w:r>
      <w:r w:rsidRPr="00790938">
        <w:t>based on the following:</w:t>
      </w:r>
    </w:p>
    <w:p w14:paraId="4417D8CD" w14:textId="77777777" w:rsidR="00AA3139" w:rsidRPr="00790938" w:rsidRDefault="00AA3139" w:rsidP="00464079">
      <w:pPr>
        <w:pStyle w:val="Default"/>
        <w:rPr>
          <w:b/>
        </w:rPr>
      </w:pPr>
    </w:p>
    <w:p w14:paraId="61E50657" w14:textId="77777777" w:rsidR="00AA3139" w:rsidRPr="00E14C6B" w:rsidRDefault="00AA3139" w:rsidP="00AA3139">
      <w:pPr>
        <w:pStyle w:val="Default"/>
        <w:numPr>
          <w:ilvl w:val="2"/>
          <w:numId w:val="15"/>
        </w:numPr>
        <w:tabs>
          <w:tab w:val="clear" w:pos="720"/>
          <w:tab w:val="num" w:pos="1440"/>
        </w:tabs>
        <w:ind w:left="709"/>
      </w:pPr>
      <w:r w:rsidRPr="00E14C6B">
        <w:t>The statutory multiplier based on age and length of service but calculated on actual weekly wage rather than the statutory cap.</w:t>
      </w:r>
    </w:p>
    <w:p w14:paraId="2A311797" w14:textId="77777777" w:rsidR="00AA3139" w:rsidRPr="00E14C6B" w:rsidRDefault="00AA3139" w:rsidP="00AA3139">
      <w:pPr>
        <w:pStyle w:val="Default"/>
        <w:ind w:left="709"/>
      </w:pPr>
    </w:p>
    <w:p w14:paraId="3862C97B" w14:textId="77777777" w:rsidR="00AA3139" w:rsidRPr="00E14C6B" w:rsidRDefault="00AA3139" w:rsidP="00AA3139">
      <w:pPr>
        <w:pStyle w:val="Default"/>
        <w:ind w:left="709"/>
      </w:pPr>
      <w:r w:rsidRPr="00E14C6B">
        <w:lastRenderedPageBreak/>
        <w:t>AND</w:t>
      </w:r>
    </w:p>
    <w:p w14:paraId="40D8546B" w14:textId="77777777" w:rsidR="00AA3139" w:rsidRPr="00E14C6B" w:rsidRDefault="00AA3139" w:rsidP="00AA3139">
      <w:pPr>
        <w:pStyle w:val="Default"/>
        <w:ind w:left="709"/>
      </w:pPr>
    </w:p>
    <w:p w14:paraId="462B5374" w14:textId="77777777" w:rsidR="00AA3139" w:rsidRPr="00E14C6B" w:rsidRDefault="00AA3139" w:rsidP="00AA3139">
      <w:pPr>
        <w:pStyle w:val="Default"/>
        <w:numPr>
          <w:ilvl w:val="2"/>
          <w:numId w:val="15"/>
        </w:numPr>
        <w:tabs>
          <w:tab w:val="clear" w:pos="720"/>
          <w:tab w:val="num" w:pos="1440"/>
        </w:tabs>
        <w:ind w:left="709"/>
      </w:pPr>
      <w:r w:rsidRPr="00E14C6B">
        <w:t>In addition a multiplier will be applied giving a compensation payment of a further 50% of the value of the payment in (a) above.</w:t>
      </w:r>
    </w:p>
    <w:p w14:paraId="072D6708" w14:textId="77777777" w:rsidR="00AA3139" w:rsidRPr="00790938" w:rsidRDefault="00AA3139" w:rsidP="00AA3139">
      <w:pPr>
        <w:pStyle w:val="Default"/>
        <w:ind w:left="709"/>
      </w:pPr>
    </w:p>
    <w:p w14:paraId="73D641DE" w14:textId="77777777" w:rsidR="00AA3139" w:rsidRPr="00790938" w:rsidRDefault="00AA3139" w:rsidP="00AA3139">
      <w:pPr>
        <w:pStyle w:val="Default"/>
        <w:ind w:left="709"/>
      </w:pPr>
      <w:r w:rsidRPr="00790938">
        <w:t xml:space="preserve">The total payment (a) plus (b) will therefore be 1.5 times the value of </w:t>
      </w:r>
      <w:r>
        <w:t>(a) above subject to the conditions below</w:t>
      </w:r>
      <w:r w:rsidRPr="00790938">
        <w:t>.</w:t>
      </w:r>
    </w:p>
    <w:p w14:paraId="7DA9E90A" w14:textId="77777777" w:rsidR="00AA3139" w:rsidRPr="00790938" w:rsidRDefault="00AA3139" w:rsidP="00AA3139">
      <w:pPr>
        <w:pStyle w:val="Default"/>
        <w:ind w:left="709"/>
      </w:pPr>
    </w:p>
    <w:p w14:paraId="7A5E2D86" w14:textId="77777777" w:rsidR="00AA3139" w:rsidRPr="00790938" w:rsidRDefault="00AA3139" w:rsidP="00AA3139">
      <w:pPr>
        <w:pStyle w:val="Default"/>
        <w:ind w:left="709"/>
      </w:pPr>
      <w:r>
        <w:t>The Council has introduced a minimum payment threshold to support lower paid staff in the event of voluntary redundancy.  This means that no employee, who qualifies for the minimum statutory provision shall receive</w:t>
      </w:r>
      <w:r w:rsidRPr="00790938">
        <w:t xml:space="preserve"> a total payment of less than £1000 or pro rata if worked part time.  </w:t>
      </w:r>
    </w:p>
    <w:p w14:paraId="0A05687E" w14:textId="77777777" w:rsidR="00AA3139" w:rsidRPr="00790938" w:rsidRDefault="00AA3139" w:rsidP="00AA3139">
      <w:pPr>
        <w:pStyle w:val="Default"/>
        <w:ind w:left="709"/>
        <w:rPr>
          <w:b/>
        </w:rPr>
      </w:pPr>
    </w:p>
    <w:p w14:paraId="0C86522A" w14:textId="77777777" w:rsidR="00AA3139" w:rsidRDefault="00AA3139" w:rsidP="00AA3139">
      <w:pPr>
        <w:pStyle w:val="Default"/>
        <w:ind w:left="709"/>
      </w:pPr>
      <w:r>
        <w:t xml:space="preserve">The Council has also limited the maximum weekly wage, above the statutory cap, to £1000 per week to limit the overall voluntary payment achievable for higher paid staff.  This means that where an employee’s actual weekly wage </w:t>
      </w:r>
      <w:r w:rsidRPr="00790938">
        <w:t>is greater than £1000 gross per week the actual weekly wage used to calculate the compensatio</w:t>
      </w:r>
      <w:r>
        <w:t xml:space="preserve">n payments in (a) and (b) above will be </w:t>
      </w:r>
      <w:r w:rsidRPr="00790938">
        <w:t>capped at £1000 gross per week.</w:t>
      </w:r>
    </w:p>
    <w:p w14:paraId="180AC511" w14:textId="77777777" w:rsidR="00AA3139" w:rsidRDefault="00AA3139" w:rsidP="00AA3139">
      <w:pPr>
        <w:pStyle w:val="Default"/>
        <w:ind w:left="709"/>
      </w:pPr>
    </w:p>
    <w:p w14:paraId="7036CC4E" w14:textId="77777777" w:rsidR="00AA3139" w:rsidRPr="005E01C7" w:rsidRDefault="00AA3139" w:rsidP="00AA3139">
      <w:pPr>
        <w:pStyle w:val="Default"/>
        <w:ind w:left="709"/>
        <w:rPr>
          <w:u w:val="single"/>
        </w:rPr>
      </w:pPr>
      <w:r w:rsidRPr="005E01C7">
        <w:rPr>
          <w:u w:val="single"/>
        </w:rPr>
        <w:t>Example</w:t>
      </w:r>
    </w:p>
    <w:p w14:paraId="0148AFD8" w14:textId="77777777" w:rsidR="00AA3139" w:rsidRDefault="00AA3139" w:rsidP="00AA3139">
      <w:pPr>
        <w:pStyle w:val="Default"/>
        <w:ind w:left="709"/>
      </w:pPr>
    </w:p>
    <w:p w14:paraId="5C8EAD56" w14:textId="77777777" w:rsidR="00AA3139" w:rsidRDefault="00AA3139" w:rsidP="00AA3139">
      <w:pPr>
        <w:pStyle w:val="Default"/>
        <w:ind w:left="709"/>
      </w:pPr>
      <w:r>
        <w:t>Employee earns £300 per week, with 10 years of service, aged 45 years</w:t>
      </w:r>
    </w:p>
    <w:p w14:paraId="689C9B1A" w14:textId="77777777" w:rsidR="00AA3139" w:rsidRDefault="00AA3139" w:rsidP="00AA3139">
      <w:pPr>
        <w:pStyle w:val="Default"/>
        <w:ind w:left="709"/>
      </w:pPr>
    </w:p>
    <w:p w14:paraId="5AF71819" w14:textId="77777777" w:rsidR="00AA3139" w:rsidRDefault="00AA3139" w:rsidP="00AA3139">
      <w:pPr>
        <w:pStyle w:val="Default"/>
        <w:ind w:left="709"/>
      </w:pPr>
      <w:r>
        <w:t xml:space="preserve">Weekly wage </w:t>
      </w:r>
      <w:r w:rsidRPr="0003598A">
        <w:rPr>
          <w:color w:val="auto"/>
        </w:rPr>
        <w:t>£30</w:t>
      </w:r>
      <w:r>
        <w:rPr>
          <w:color w:val="auto"/>
        </w:rPr>
        <w:t>0</w:t>
      </w:r>
      <w:r>
        <w:t xml:space="preserve"> x no of weeks (based on statutory calculator) 12 x 1.5 = £5,400</w:t>
      </w:r>
    </w:p>
    <w:p w14:paraId="54646740" w14:textId="77777777" w:rsidR="00AA3139" w:rsidRDefault="00AA3139" w:rsidP="00AA3139">
      <w:pPr>
        <w:pStyle w:val="Default"/>
        <w:ind w:left="709"/>
      </w:pPr>
    </w:p>
    <w:p w14:paraId="2AD9D8DE" w14:textId="77777777" w:rsidR="00AA3139" w:rsidRDefault="00AA3139" w:rsidP="00AA3139">
      <w:pPr>
        <w:pStyle w:val="Default"/>
        <w:ind w:left="709"/>
      </w:pPr>
    </w:p>
    <w:p w14:paraId="02619598" w14:textId="77777777" w:rsidR="00AA3139" w:rsidRPr="008A0260" w:rsidRDefault="00AA3139" w:rsidP="00AA3139">
      <w:pPr>
        <w:pStyle w:val="Default"/>
        <w:ind w:left="709"/>
        <w:rPr>
          <w:b/>
          <w:sz w:val="20"/>
          <w:szCs w:val="22"/>
        </w:rPr>
      </w:pPr>
      <w:r w:rsidRPr="008A0260">
        <w:rPr>
          <w:b/>
        </w:rPr>
        <w:t>Compulsory Redundancy</w:t>
      </w:r>
    </w:p>
    <w:p w14:paraId="74B48CA2" w14:textId="77777777" w:rsidR="00AA3139" w:rsidRPr="00790938" w:rsidRDefault="00AA3139" w:rsidP="00AA3139">
      <w:pPr>
        <w:pStyle w:val="Default"/>
        <w:ind w:left="709" w:firstLine="720"/>
        <w:rPr>
          <w:sz w:val="20"/>
          <w:szCs w:val="22"/>
          <w:u w:val="single"/>
        </w:rPr>
      </w:pPr>
    </w:p>
    <w:p w14:paraId="4D840755" w14:textId="77777777" w:rsidR="00AA3139" w:rsidRDefault="00AA3139" w:rsidP="00AA3139">
      <w:pPr>
        <w:pStyle w:val="Default"/>
        <w:ind w:left="709"/>
      </w:pPr>
      <w:r w:rsidRPr="00DB508D">
        <w:t>In the event that Compulsory redundancy cannot be avoided or mitigated the following payment will apply:</w:t>
      </w:r>
    </w:p>
    <w:p w14:paraId="5D1A289C" w14:textId="77777777" w:rsidR="00AA3139" w:rsidRPr="00DB508D" w:rsidRDefault="00AA3139" w:rsidP="00AA3139">
      <w:pPr>
        <w:pStyle w:val="Default"/>
        <w:ind w:left="709"/>
      </w:pPr>
    </w:p>
    <w:p w14:paraId="4F94D59E" w14:textId="77777777" w:rsidR="00AA3139" w:rsidRDefault="00AA3139" w:rsidP="00AA3139">
      <w:pPr>
        <w:pStyle w:val="Default"/>
        <w:ind w:left="709"/>
      </w:pPr>
      <w:r w:rsidRPr="00DB508D">
        <w:t>The statutory multiplier for age and length of service will be applied subject to the statutory cap on the weekly wage, which is at a level set by Government.</w:t>
      </w:r>
    </w:p>
    <w:p w14:paraId="1BD3EC49" w14:textId="77777777" w:rsidR="00AA3139" w:rsidRDefault="00AA3139" w:rsidP="00AA3139">
      <w:pPr>
        <w:pStyle w:val="Default"/>
        <w:ind w:left="709"/>
      </w:pPr>
    </w:p>
    <w:p w14:paraId="2C1C76DA" w14:textId="77777777" w:rsidR="00AA3139" w:rsidRPr="005E01C7" w:rsidRDefault="00AA3139" w:rsidP="00AA3139">
      <w:pPr>
        <w:pStyle w:val="Default"/>
        <w:ind w:left="709"/>
        <w:rPr>
          <w:u w:val="single"/>
        </w:rPr>
      </w:pPr>
      <w:r w:rsidRPr="005E01C7">
        <w:rPr>
          <w:u w:val="single"/>
        </w:rPr>
        <w:t>Example</w:t>
      </w:r>
    </w:p>
    <w:p w14:paraId="5B0843DD" w14:textId="77777777" w:rsidR="00AA3139" w:rsidRDefault="00AA3139" w:rsidP="00AA3139">
      <w:pPr>
        <w:pStyle w:val="Default"/>
        <w:ind w:left="709"/>
      </w:pPr>
    </w:p>
    <w:p w14:paraId="672057BD" w14:textId="77777777" w:rsidR="00AA3139" w:rsidRDefault="00AA3139" w:rsidP="00AA3139">
      <w:pPr>
        <w:pStyle w:val="Default"/>
        <w:ind w:left="709"/>
      </w:pPr>
      <w:r>
        <w:t>Employee earns £300 per week, with 10 years of service aged 45 years.</w:t>
      </w:r>
    </w:p>
    <w:p w14:paraId="5ED2E16C" w14:textId="77777777" w:rsidR="00AA3139" w:rsidRDefault="00AA3139" w:rsidP="00AA3139">
      <w:pPr>
        <w:pStyle w:val="Default"/>
        <w:ind w:left="709"/>
      </w:pPr>
    </w:p>
    <w:p w14:paraId="5B1EDE6C" w14:textId="77777777" w:rsidR="00AA3139" w:rsidRDefault="00AA3139" w:rsidP="00AA3139">
      <w:pPr>
        <w:pStyle w:val="Default"/>
        <w:ind w:left="709"/>
      </w:pPr>
      <w:r>
        <w:t xml:space="preserve">Weekly wage £300 x no. of weeks (based on statutory calculator) 12 </w:t>
      </w:r>
    </w:p>
    <w:p w14:paraId="4A47CE8B" w14:textId="77777777" w:rsidR="00AA3139" w:rsidRDefault="00AA3139" w:rsidP="00AA3139">
      <w:pPr>
        <w:pStyle w:val="Default"/>
        <w:ind w:left="709"/>
      </w:pPr>
      <w:r>
        <w:t>= £3600</w:t>
      </w:r>
    </w:p>
    <w:p w14:paraId="3FCB8742" w14:textId="77777777" w:rsidR="00AA3139" w:rsidRDefault="00AA3139" w:rsidP="00AA3139">
      <w:pPr>
        <w:pStyle w:val="Default"/>
        <w:ind w:left="709"/>
      </w:pPr>
    </w:p>
    <w:p w14:paraId="7E10C3DE" w14:textId="77777777" w:rsidR="007E36DC" w:rsidRDefault="007E36DC" w:rsidP="00AA3139">
      <w:pPr>
        <w:pStyle w:val="Default"/>
        <w:ind w:left="567"/>
        <w:rPr>
          <w:b/>
        </w:rPr>
      </w:pPr>
    </w:p>
    <w:p w14:paraId="64371422" w14:textId="77777777" w:rsidR="00AA3139" w:rsidRPr="008A0260" w:rsidRDefault="00AA3139" w:rsidP="00AA3139">
      <w:pPr>
        <w:pStyle w:val="Default"/>
        <w:ind w:left="567"/>
        <w:rPr>
          <w:b/>
        </w:rPr>
      </w:pPr>
      <w:r w:rsidRPr="008A0260">
        <w:rPr>
          <w:b/>
        </w:rPr>
        <w:t>Career Transition Support</w:t>
      </w:r>
    </w:p>
    <w:p w14:paraId="300C3930" w14:textId="77777777" w:rsidR="00AA3139" w:rsidRPr="00DB508D" w:rsidRDefault="00AA3139" w:rsidP="00AA3139">
      <w:pPr>
        <w:pStyle w:val="Default"/>
        <w:ind w:left="567"/>
        <w:rPr>
          <w:b/>
          <w:u w:val="single"/>
        </w:rPr>
      </w:pPr>
    </w:p>
    <w:p w14:paraId="5FFAC24C" w14:textId="77777777" w:rsidR="00AA3139" w:rsidRDefault="00AA3139" w:rsidP="00464079">
      <w:pPr>
        <w:pStyle w:val="Default"/>
      </w:pPr>
      <w:r w:rsidRPr="00DB508D">
        <w:t xml:space="preserve">The Council provides access to ‘Career transition’ support, provided internally via </w:t>
      </w:r>
      <w:r>
        <w:t xml:space="preserve">a corporate programme and also </w:t>
      </w:r>
      <w:r w:rsidRPr="00DB508D">
        <w:t xml:space="preserve">commissioned externally on a voluntary and </w:t>
      </w:r>
      <w:r>
        <w:t>subsidised basis,</w:t>
      </w:r>
      <w:r w:rsidRPr="00DB508D">
        <w:t xml:space="preserve"> in the event of redundancy.</w:t>
      </w:r>
    </w:p>
    <w:p w14:paraId="31FCD1F9" w14:textId="77777777" w:rsidR="00AA3139" w:rsidRPr="00DB508D" w:rsidRDefault="00AA3139" w:rsidP="00464079">
      <w:pPr>
        <w:pStyle w:val="Default"/>
      </w:pPr>
    </w:p>
    <w:p w14:paraId="4B101AAB" w14:textId="77777777" w:rsidR="00045A0A" w:rsidRPr="00D5138C" w:rsidRDefault="00D9027F" w:rsidP="00464079">
      <w:pPr>
        <w:rPr>
          <w:rStyle w:val="Hyperlink"/>
          <w:rFonts w:ascii="Arial Black" w:hAnsi="Arial Black" w:cs="Arial"/>
          <w:color w:val="00A04E"/>
          <w:sz w:val="28"/>
          <w:szCs w:val="28"/>
        </w:rPr>
      </w:pPr>
      <w:hyperlink r:id="rId11" w:tgtFrame="_new" w:tooltip="View this document (eLibrary ref #52402)" w:history="1">
        <w:r w:rsidR="00AA3139" w:rsidRPr="00D5138C">
          <w:rPr>
            <w:rStyle w:val="Hyperlink"/>
            <w:rFonts w:ascii="Arial Black" w:hAnsi="Arial Black" w:cs="Arial"/>
            <w:color w:val="00A04E"/>
            <w:sz w:val="28"/>
            <w:szCs w:val="28"/>
          </w:rPr>
          <w:t>Related</w:t>
        </w:r>
      </w:hyperlink>
      <w:r w:rsidR="00AA3139" w:rsidRPr="00D5138C">
        <w:rPr>
          <w:rStyle w:val="Hyperlink"/>
          <w:rFonts w:ascii="Arial Black" w:hAnsi="Arial Black" w:cs="Arial"/>
          <w:color w:val="00A04E"/>
          <w:sz w:val="28"/>
          <w:szCs w:val="28"/>
        </w:rPr>
        <w:t xml:space="preserve"> Policies</w:t>
      </w:r>
    </w:p>
    <w:p w14:paraId="43DBEA76" w14:textId="77777777" w:rsidR="00AA3139" w:rsidRDefault="00AA3139" w:rsidP="00464079">
      <w:pPr>
        <w:rPr>
          <w:rStyle w:val="Hyperlink"/>
          <w:rFonts w:ascii="Arial Black" w:hAnsi="Arial Black" w:cs="Arial"/>
          <w:sz w:val="28"/>
          <w:szCs w:val="28"/>
        </w:rPr>
      </w:pPr>
    </w:p>
    <w:p w14:paraId="66BE90A0" w14:textId="77777777" w:rsidR="00AA3139" w:rsidRPr="00AA3139" w:rsidRDefault="00AA3139" w:rsidP="00464079">
      <w:pPr>
        <w:rPr>
          <w:sz w:val="24"/>
        </w:rPr>
      </w:pPr>
      <w:r w:rsidRPr="00AA3139">
        <w:rPr>
          <w:sz w:val="24"/>
        </w:rPr>
        <w:t>Council policies/plans which are relevant to this policy include:-</w:t>
      </w:r>
    </w:p>
    <w:p w14:paraId="37BF2936" w14:textId="77777777" w:rsidR="00AA3139" w:rsidRPr="00AA3139" w:rsidRDefault="00AA3139" w:rsidP="00AA3139">
      <w:pPr>
        <w:ind w:firstLine="567"/>
        <w:rPr>
          <w:sz w:val="24"/>
        </w:rPr>
      </w:pPr>
    </w:p>
    <w:p w14:paraId="3B9CC35A" w14:textId="77777777" w:rsidR="00AA3139" w:rsidRPr="00AA3139" w:rsidRDefault="00AA3139" w:rsidP="00464079">
      <w:pPr>
        <w:numPr>
          <w:ilvl w:val="0"/>
          <w:numId w:val="16"/>
        </w:numPr>
        <w:tabs>
          <w:tab w:val="clear" w:pos="1014"/>
          <w:tab w:val="num" w:pos="709"/>
        </w:tabs>
        <w:spacing w:line="240" w:lineRule="auto"/>
        <w:ind w:left="0" w:firstLine="0"/>
        <w:rPr>
          <w:sz w:val="24"/>
        </w:rPr>
      </w:pPr>
      <w:r w:rsidRPr="00AA3139">
        <w:rPr>
          <w:sz w:val="24"/>
        </w:rPr>
        <w:t>Service Plans</w:t>
      </w:r>
    </w:p>
    <w:p w14:paraId="07FF1928" w14:textId="77777777" w:rsidR="00AA3139" w:rsidRPr="00AA3139" w:rsidRDefault="00AA3139" w:rsidP="00464079">
      <w:pPr>
        <w:numPr>
          <w:ilvl w:val="0"/>
          <w:numId w:val="16"/>
        </w:numPr>
        <w:tabs>
          <w:tab w:val="clear" w:pos="1014"/>
          <w:tab w:val="num" w:pos="709"/>
        </w:tabs>
        <w:spacing w:line="240" w:lineRule="auto"/>
        <w:ind w:left="0" w:firstLine="0"/>
        <w:rPr>
          <w:sz w:val="24"/>
        </w:rPr>
      </w:pPr>
      <w:r w:rsidRPr="00AA3139">
        <w:rPr>
          <w:sz w:val="24"/>
        </w:rPr>
        <w:t>Workforce Development Plan</w:t>
      </w:r>
    </w:p>
    <w:p w14:paraId="6074D59E" w14:textId="77777777" w:rsidR="00AA3139" w:rsidRPr="00AA3139" w:rsidRDefault="00AA3139" w:rsidP="00464079">
      <w:pPr>
        <w:numPr>
          <w:ilvl w:val="0"/>
          <w:numId w:val="16"/>
        </w:numPr>
        <w:tabs>
          <w:tab w:val="clear" w:pos="1014"/>
          <w:tab w:val="num" w:pos="709"/>
        </w:tabs>
        <w:spacing w:line="240" w:lineRule="auto"/>
        <w:ind w:left="0" w:firstLine="0"/>
        <w:rPr>
          <w:sz w:val="24"/>
        </w:rPr>
      </w:pPr>
      <w:r w:rsidRPr="00AA3139">
        <w:rPr>
          <w:sz w:val="24"/>
        </w:rPr>
        <w:t>Management of Change Policy</w:t>
      </w:r>
    </w:p>
    <w:p w14:paraId="7D33F02D" w14:textId="77777777" w:rsidR="00045A0A" w:rsidRDefault="00045A0A" w:rsidP="00045A0A">
      <w:pPr>
        <w:ind w:firstLine="709"/>
        <w:rPr>
          <w:rStyle w:val="Hyperlink"/>
          <w:rFonts w:ascii="Arial Black" w:hAnsi="Arial Black" w:cs="Arial"/>
          <w:sz w:val="28"/>
          <w:szCs w:val="28"/>
        </w:rPr>
      </w:pPr>
    </w:p>
    <w:p w14:paraId="4C91F01F" w14:textId="77777777" w:rsidR="00045A0A" w:rsidRPr="00D5138C" w:rsidRDefault="00D9027F" w:rsidP="00464079">
      <w:pPr>
        <w:rPr>
          <w:rFonts w:ascii="Arial Black" w:hAnsi="Arial Black" w:cs="Arial"/>
          <w:color w:val="00A04E"/>
          <w:sz w:val="28"/>
          <w:szCs w:val="28"/>
        </w:rPr>
      </w:pPr>
      <w:hyperlink r:id="rId12" w:tgtFrame="_new" w:tooltip="View this document (eLibrary ref #52402)" w:history="1">
        <w:r w:rsidR="00AA3139" w:rsidRPr="00D5138C">
          <w:rPr>
            <w:rStyle w:val="Hyperlink"/>
            <w:rFonts w:ascii="Arial Black" w:hAnsi="Arial Black" w:cs="Arial"/>
            <w:color w:val="00A04E"/>
            <w:sz w:val="28"/>
            <w:szCs w:val="28"/>
          </w:rPr>
          <w:t>Responsibilities</w:t>
        </w:r>
      </w:hyperlink>
    </w:p>
    <w:p w14:paraId="15B5C62E" w14:textId="77777777" w:rsidR="00045A0A" w:rsidRPr="00D576BD" w:rsidRDefault="00045A0A" w:rsidP="00464079">
      <w:pPr>
        <w:ind w:left="709"/>
        <w:rPr>
          <w:rFonts w:cs="Arial"/>
          <w:iCs/>
          <w:sz w:val="22"/>
          <w:szCs w:val="22"/>
        </w:rPr>
      </w:pPr>
    </w:p>
    <w:p w14:paraId="7980A248" w14:textId="77777777" w:rsidR="00AA3139" w:rsidRPr="00AA3139" w:rsidRDefault="00AA3139" w:rsidP="00464079">
      <w:pPr>
        <w:rPr>
          <w:rFonts w:cs="Arial"/>
          <w:bCs/>
          <w:sz w:val="24"/>
        </w:rPr>
      </w:pPr>
      <w:r w:rsidRPr="00AA3139">
        <w:rPr>
          <w:rFonts w:cs="Arial"/>
          <w:bCs/>
          <w:sz w:val="24"/>
        </w:rPr>
        <w:t>The responsibilities of those involved in the delivery, implementation and monitoring of this policy can be found in Appendix A of the Procedure.</w:t>
      </w:r>
    </w:p>
    <w:p w14:paraId="56DEA09C" w14:textId="77777777" w:rsidR="00045A0A" w:rsidRPr="00837D51" w:rsidRDefault="00045A0A" w:rsidP="00464079">
      <w:pPr>
        <w:rPr>
          <w:rFonts w:ascii="Arial Black" w:hAnsi="Arial Black" w:cs="Arial"/>
          <w:color w:val="000000"/>
          <w:sz w:val="28"/>
          <w:szCs w:val="28"/>
        </w:rPr>
      </w:pPr>
    </w:p>
    <w:p w14:paraId="35C475A3" w14:textId="77777777" w:rsidR="00AA3139" w:rsidRPr="00D5138C" w:rsidRDefault="00D9027F" w:rsidP="00464079">
      <w:pPr>
        <w:rPr>
          <w:rFonts w:ascii="Arial Black" w:hAnsi="Arial Black" w:cs="Arial"/>
          <w:color w:val="00A04E"/>
          <w:sz w:val="28"/>
          <w:szCs w:val="28"/>
        </w:rPr>
      </w:pPr>
      <w:hyperlink r:id="rId13" w:tgtFrame="_new" w:tooltip="View this document (eLibrary ref #52402)" w:history="1">
        <w:r w:rsidR="00AA3139" w:rsidRPr="00D5138C">
          <w:rPr>
            <w:rStyle w:val="Hyperlink"/>
            <w:rFonts w:ascii="Arial Black" w:hAnsi="Arial Black" w:cs="Arial"/>
            <w:color w:val="00A04E"/>
            <w:sz w:val="28"/>
            <w:szCs w:val="28"/>
          </w:rPr>
          <w:t>Outcomes</w:t>
        </w:r>
      </w:hyperlink>
      <w:r w:rsidR="00AA3139" w:rsidRPr="00D5138C">
        <w:rPr>
          <w:rStyle w:val="Hyperlink"/>
          <w:rFonts w:ascii="Arial Black" w:hAnsi="Arial Black" w:cs="Arial"/>
          <w:color w:val="00A04E"/>
          <w:sz w:val="28"/>
          <w:szCs w:val="28"/>
        </w:rPr>
        <w:t xml:space="preserve"> and Measures</w:t>
      </w:r>
    </w:p>
    <w:p w14:paraId="4CE1B672" w14:textId="77777777" w:rsidR="00045A0A" w:rsidRPr="00D576BD" w:rsidRDefault="00045A0A" w:rsidP="00045A0A">
      <w:pPr>
        <w:ind w:left="709"/>
        <w:rPr>
          <w:rFonts w:cs="Arial"/>
          <w:iCs/>
          <w:sz w:val="22"/>
          <w:szCs w:val="22"/>
        </w:rPr>
      </w:pPr>
    </w:p>
    <w:p w14:paraId="0A211127" w14:textId="77777777" w:rsidR="00AA3139" w:rsidRPr="00CB2A69" w:rsidRDefault="00AA3139" w:rsidP="00464079">
      <w:pPr>
        <w:pStyle w:val="Default"/>
        <w:rPr>
          <w:bCs/>
          <w:lang w:val="en-GB"/>
        </w:rPr>
      </w:pPr>
      <w:r w:rsidRPr="00CB2A69">
        <w:rPr>
          <w:bCs/>
          <w:lang w:val="en-GB"/>
        </w:rPr>
        <w:t>The effective application of this policy and its principles will be determined by the following measures.</w:t>
      </w:r>
    </w:p>
    <w:p w14:paraId="319BC190" w14:textId="77777777" w:rsidR="00AA3139" w:rsidRPr="00CB2A69" w:rsidRDefault="00AA3139" w:rsidP="00AA3139">
      <w:pPr>
        <w:pStyle w:val="Default"/>
        <w:ind w:left="567"/>
        <w:rPr>
          <w:b/>
          <w:bCs/>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1"/>
        <w:gridCol w:w="4207"/>
      </w:tblGrid>
      <w:tr w:rsidR="00AA3139" w:rsidRPr="00CB2A69" w14:paraId="6AF106F3" w14:textId="77777777" w:rsidTr="00464079">
        <w:tc>
          <w:tcPr>
            <w:tcW w:w="5001" w:type="dxa"/>
            <w:shd w:val="pct10" w:color="auto" w:fill="auto"/>
          </w:tcPr>
          <w:p w14:paraId="3F5D7439" w14:textId="77777777" w:rsidR="00AA3139" w:rsidRPr="00CB2A69" w:rsidRDefault="00AA3139" w:rsidP="00AA3139">
            <w:pPr>
              <w:pStyle w:val="Default"/>
              <w:ind w:left="567"/>
              <w:jc w:val="center"/>
              <w:rPr>
                <w:b/>
                <w:bCs/>
                <w:lang w:val="en-GB"/>
              </w:rPr>
            </w:pPr>
            <w:r w:rsidRPr="00CB2A69">
              <w:rPr>
                <w:b/>
                <w:bCs/>
                <w:lang w:val="en-GB"/>
              </w:rPr>
              <w:t>OUTCOME</w:t>
            </w:r>
          </w:p>
        </w:tc>
        <w:tc>
          <w:tcPr>
            <w:tcW w:w="4207" w:type="dxa"/>
            <w:shd w:val="pct10" w:color="auto" w:fill="auto"/>
          </w:tcPr>
          <w:p w14:paraId="7F409069" w14:textId="77777777" w:rsidR="00AA3139" w:rsidRPr="00CB2A69" w:rsidRDefault="00AA3139" w:rsidP="00AA3139">
            <w:pPr>
              <w:pStyle w:val="Default"/>
              <w:ind w:left="567"/>
              <w:jc w:val="center"/>
              <w:rPr>
                <w:b/>
                <w:bCs/>
                <w:lang w:val="en-GB"/>
              </w:rPr>
            </w:pPr>
            <w:r w:rsidRPr="00CB2A69">
              <w:rPr>
                <w:b/>
                <w:bCs/>
                <w:lang w:val="en-GB"/>
              </w:rPr>
              <w:t>MEASURES</w:t>
            </w:r>
          </w:p>
        </w:tc>
      </w:tr>
      <w:tr w:rsidR="00AA3139" w:rsidRPr="00CB2A69" w14:paraId="18B5BC81" w14:textId="77777777" w:rsidTr="00464079">
        <w:tc>
          <w:tcPr>
            <w:tcW w:w="5001" w:type="dxa"/>
          </w:tcPr>
          <w:p w14:paraId="3BA48D64" w14:textId="77777777" w:rsidR="00AA3139" w:rsidRPr="00CB2A69" w:rsidRDefault="00AA3139" w:rsidP="00AA3139">
            <w:pPr>
              <w:pStyle w:val="Default"/>
              <w:ind w:left="567"/>
              <w:rPr>
                <w:bCs/>
                <w:lang w:val="en-GB"/>
              </w:rPr>
            </w:pPr>
            <w:r w:rsidRPr="00CB2A69">
              <w:rPr>
                <w:bCs/>
                <w:lang w:val="en-GB"/>
              </w:rPr>
              <w:t>Financial Prudence</w:t>
            </w:r>
          </w:p>
        </w:tc>
        <w:tc>
          <w:tcPr>
            <w:tcW w:w="4207" w:type="dxa"/>
          </w:tcPr>
          <w:p w14:paraId="32D10B92" w14:textId="77777777" w:rsidR="00AA3139" w:rsidRPr="00CB2A69" w:rsidRDefault="00AA3139" w:rsidP="00AA3139">
            <w:pPr>
              <w:pStyle w:val="Default"/>
              <w:ind w:left="567"/>
              <w:rPr>
                <w:bCs/>
                <w:lang w:val="en-GB"/>
              </w:rPr>
            </w:pPr>
            <w:r w:rsidRPr="00CB2A69">
              <w:rPr>
                <w:bCs/>
                <w:lang w:val="en-GB"/>
              </w:rPr>
              <w:t>Appropriate and justifiable award of enhanced severance payments</w:t>
            </w:r>
          </w:p>
        </w:tc>
      </w:tr>
      <w:tr w:rsidR="00AA3139" w:rsidRPr="00CB2A69" w14:paraId="7ED39C17" w14:textId="77777777" w:rsidTr="00464079">
        <w:tc>
          <w:tcPr>
            <w:tcW w:w="5001" w:type="dxa"/>
          </w:tcPr>
          <w:p w14:paraId="0F0D59E3" w14:textId="77777777" w:rsidR="00AA3139" w:rsidRPr="00CB2A69" w:rsidRDefault="00AA3139" w:rsidP="00AA3139">
            <w:pPr>
              <w:pStyle w:val="Default"/>
              <w:ind w:left="567"/>
              <w:rPr>
                <w:bCs/>
                <w:lang w:val="en-GB"/>
              </w:rPr>
            </w:pPr>
            <w:r w:rsidRPr="00CB2A69">
              <w:rPr>
                <w:bCs/>
                <w:lang w:val="en-GB"/>
              </w:rPr>
              <w:t>Adherence to current Local Government Pension Regulations</w:t>
            </w:r>
          </w:p>
        </w:tc>
        <w:tc>
          <w:tcPr>
            <w:tcW w:w="4207" w:type="dxa"/>
          </w:tcPr>
          <w:p w14:paraId="0E3E15B6" w14:textId="77777777" w:rsidR="00AA3139" w:rsidRPr="00CB2A69" w:rsidRDefault="00AA3139" w:rsidP="00AA3139">
            <w:pPr>
              <w:pStyle w:val="Default"/>
              <w:ind w:left="567"/>
              <w:rPr>
                <w:bCs/>
                <w:lang w:val="en-GB"/>
              </w:rPr>
            </w:pPr>
            <w:r w:rsidRPr="00CB2A69">
              <w:rPr>
                <w:bCs/>
                <w:lang w:val="en-GB"/>
              </w:rPr>
              <w:t>Favourable internal and/or external audit</w:t>
            </w:r>
          </w:p>
        </w:tc>
      </w:tr>
      <w:tr w:rsidR="00AA3139" w:rsidRPr="00CB2A69" w14:paraId="6E5A045D" w14:textId="77777777" w:rsidTr="00464079">
        <w:tc>
          <w:tcPr>
            <w:tcW w:w="5001" w:type="dxa"/>
          </w:tcPr>
          <w:p w14:paraId="1718084F" w14:textId="77777777" w:rsidR="00AA3139" w:rsidRPr="00CB2A69" w:rsidRDefault="00AA3139" w:rsidP="00AA3139">
            <w:pPr>
              <w:pStyle w:val="Default"/>
              <w:ind w:left="567"/>
              <w:rPr>
                <w:bCs/>
                <w:lang w:val="en-GB"/>
              </w:rPr>
            </w:pPr>
            <w:r w:rsidRPr="00CB2A69">
              <w:rPr>
                <w:bCs/>
                <w:lang w:val="en-GB"/>
              </w:rPr>
              <w:t>Consistency of Application</w:t>
            </w:r>
          </w:p>
        </w:tc>
        <w:tc>
          <w:tcPr>
            <w:tcW w:w="4207" w:type="dxa"/>
          </w:tcPr>
          <w:p w14:paraId="10036C2F" w14:textId="77777777" w:rsidR="00AA3139" w:rsidRPr="00CB2A69" w:rsidRDefault="00AA3139" w:rsidP="00AA3139">
            <w:pPr>
              <w:pStyle w:val="Default"/>
              <w:ind w:left="567"/>
              <w:rPr>
                <w:bCs/>
                <w:lang w:val="en-GB"/>
              </w:rPr>
            </w:pPr>
            <w:r w:rsidRPr="00CB2A69">
              <w:rPr>
                <w:bCs/>
                <w:lang w:val="en-GB"/>
              </w:rPr>
              <w:t>Favourable internal audit</w:t>
            </w:r>
          </w:p>
        </w:tc>
      </w:tr>
    </w:tbl>
    <w:p w14:paraId="0E6653F5" w14:textId="77777777" w:rsidR="003E2C80" w:rsidRDefault="003E2C80" w:rsidP="003E2C80">
      <w:pPr>
        <w:ind w:left="720"/>
        <w:rPr>
          <w:rFonts w:cs="Arial"/>
        </w:rPr>
      </w:pPr>
    </w:p>
    <w:p w14:paraId="06AF8E56" w14:textId="77777777" w:rsidR="00045A0A" w:rsidRDefault="00045A0A" w:rsidP="003E2C80">
      <w:pPr>
        <w:ind w:left="720"/>
        <w:rPr>
          <w:rFonts w:cs="Arial"/>
        </w:rPr>
      </w:pPr>
    </w:p>
    <w:p w14:paraId="17F432CA" w14:textId="77777777" w:rsidR="00AA3139" w:rsidRPr="00D5138C" w:rsidRDefault="00D9027F" w:rsidP="00464079">
      <w:pPr>
        <w:rPr>
          <w:rFonts w:ascii="Arial Black" w:hAnsi="Arial Black" w:cs="Arial"/>
          <w:color w:val="00A04E"/>
          <w:sz w:val="28"/>
          <w:szCs w:val="28"/>
        </w:rPr>
      </w:pPr>
      <w:hyperlink r:id="rId14" w:tgtFrame="_new" w:tooltip="View this document (eLibrary ref #52402)" w:history="1"/>
      <w:r w:rsidR="00AA3139" w:rsidRPr="00D5138C">
        <w:rPr>
          <w:rStyle w:val="Hyperlink"/>
          <w:rFonts w:ascii="Arial Black" w:hAnsi="Arial Black" w:cs="Arial"/>
          <w:color w:val="00A04E"/>
          <w:sz w:val="28"/>
          <w:szCs w:val="28"/>
        </w:rPr>
        <w:t xml:space="preserve"> Evaluation and Review</w:t>
      </w:r>
    </w:p>
    <w:p w14:paraId="431F027D" w14:textId="77777777" w:rsidR="00045A0A" w:rsidRDefault="00045A0A" w:rsidP="00D5138C">
      <w:pPr>
        <w:rPr>
          <w:rFonts w:cs="Arial"/>
        </w:rPr>
      </w:pPr>
    </w:p>
    <w:p w14:paraId="17AF3B9F" w14:textId="77777777" w:rsidR="00AA3139" w:rsidRPr="00145CCA" w:rsidRDefault="00AA3139" w:rsidP="00464079">
      <w:pPr>
        <w:pStyle w:val="Default"/>
        <w:rPr>
          <w:bCs/>
          <w:lang w:val="en-GB"/>
        </w:rPr>
      </w:pPr>
      <w:r w:rsidRPr="00145CCA">
        <w:rPr>
          <w:bCs/>
          <w:lang w:val="en-GB"/>
        </w:rPr>
        <w:t>This Policy and supporting Procedure and Guidelines will be evaluated at regular intervals using the outcomes and measures set out above.</w:t>
      </w:r>
    </w:p>
    <w:p w14:paraId="388EFDCE" w14:textId="77777777" w:rsidR="00AA3139" w:rsidRPr="00145CCA" w:rsidRDefault="00AA3139" w:rsidP="00464079">
      <w:pPr>
        <w:pStyle w:val="Default"/>
        <w:rPr>
          <w:bCs/>
          <w:lang w:val="en-GB"/>
        </w:rPr>
      </w:pPr>
    </w:p>
    <w:p w14:paraId="60ABA6C5" w14:textId="0C6027A2" w:rsidR="00AA3139" w:rsidRPr="00145CCA" w:rsidRDefault="00AA3139" w:rsidP="00464079">
      <w:pPr>
        <w:pStyle w:val="Default"/>
        <w:rPr>
          <w:bCs/>
          <w:lang w:val="en-GB"/>
        </w:rPr>
      </w:pPr>
      <w:r w:rsidRPr="00145CCA">
        <w:rPr>
          <w:bCs/>
          <w:lang w:val="en-GB"/>
        </w:rPr>
        <w:t>The performance management framework of National Indicators and Corporate Performance Indicators will be utilised where appropriate to evaluate and implement appropriate action if required.</w:t>
      </w:r>
    </w:p>
    <w:p w14:paraId="3429B2BA" w14:textId="77777777" w:rsidR="00AA3139" w:rsidRPr="00145CCA" w:rsidRDefault="00AA3139" w:rsidP="00464079">
      <w:pPr>
        <w:pStyle w:val="Default"/>
        <w:rPr>
          <w:bCs/>
          <w:lang w:val="en-GB"/>
        </w:rPr>
      </w:pPr>
    </w:p>
    <w:p w14:paraId="3EBA5745" w14:textId="55601B38" w:rsidR="00AA3139" w:rsidRPr="00145CCA" w:rsidRDefault="00D9027F" w:rsidP="00464079">
      <w:pPr>
        <w:pStyle w:val="Default"/>
        <w:rPr>
          <w:bCs/>
          <w:lang w:val="en-GB"/>
        </w:rPr>
      </w:pPr>
      <w:r>
        <w:rPr>
          <w:bCs/>
          <w:lang w:val="en-GB"/>
        </w:rPr>
        <w:t>HR/OD</w:t>
      </w:r>
      <w:r w:rsidR="00AA3139" w:rsidRPr="00145CCA">
        <w:rPr>
          <w:bCs/>
          <w:lang w:val="en-GB"/>
        </w:rPr>
        <w:t xml:space="preserve"> will issue procedures and guidelines to enact this Policy and these documents will have the force of this Policy.</w:t>
      </w:r>
    </w:p>
    <w:p w14:paraId="0DB2D9C5" w14:textId="77777777" w:rsidR="00AA3139" w:rsidRPr="00145CCA" w:rsidRDefault="00AA3139" w:rsidP="00464079">
      <w:pPr>
        <w:pStyle w:val="Default"/>
        <w:rPr>
          <w:bCs/>
          <w:lang w:val="en-GB"/>
        </w:rPr>
      </w:pPr>
    </w:p>
    <w:p w14:paraId="21591D08" w14:textId="4415C05B" w:rsidR="00AA3139" w:rsidRPr="00145CCA" w:rsidRDefault="00AA3139" w:rsidP="00464079">
      <w:pPr>
        <w:pStyle w:val="Default"/>
        <w:rPr>
          <w:bCs/>
          <w:lang w:val="en-GB"/>
        </w:rPr>
      </w:pPr>
      <w:r w:rsidRPr="00145CCA">
        <w:rPr>
          <w:bCs/>
          <w:lang w:val="en-GB"/>
        </w:rPr>
        <w:t xml:space="preserve">In order to ensure continuous improvement, the Assistant Director, </w:t>
      </w:r>
      <w:r w:rsidR="00D5138C">
        <w:rPr>
          <w:bCs/>
          <w:lang w:val="en-GB"/>
        </w:rPr>
        <w:t>HR/OD</w:t>
      </w:r>
      <w:r w:rsidRPr="00145CCA">
        <w:rPr>
          <w:bCs/>
          <w:lang w:val="en-GB"/>
        </w:rPr>
        <w:t xml:space="preserve"> has delegated authority to make amendments to the Procedure and Guidelines to meet best practice and legislative requirements.</w:t>
      </w:r>
    </w:p>
    <w:p w14:paraId="72BB73CD" w14:textId="77777777" w:rsidR="00AA3139" w:rsidRPr="00145CCA" w:rsidRDefault="00AA3139" w:rsidP="00AA3139">
      <w:pPr>
        <w:pStyle w:val="Default"/>
        <w:rPr>
          <w:b/>
          <w:bCs/>
          <w:lang w:val="en-GB"/>
        </w:rPr>
      </w:pPr>
    </w:p>
    <w:p w14:paraId="1C566CA5" w14:textId="77777777" w:rsidR="00AA3139" w:rsidRDefault="00AA3139" w:rsidP="00464079">
      <w:pPr>
        <w:pStyle w:val="Default"/>
      </w:pPr>
      <w:r w:rsidRPr="00145CCA">
        <w:t xml:space="preserve">This Policy and supporting procedures and guidelines will be reviewed on an annual basis in the light of operating experience, changes in legislation, financial constraints facing the Council, or changes in Pension/ Redundancy Regulations. </w:t>
      </w:r>
    </w:p>
    <w:p w14:paraId="2B3A545A" w14:textId="77777777" w:rsidR="00AA3139" w:rsidRPr="00464079" w:rsidRDefault="00AA3139" w:rsidP="00464079">
      <w:pPr>
        <w:rPr>
          <w:rFonts w:cs="Arial"/>
          <w:sz w:val="24"/>
        </w:rPr>
      </w:pPr>
    </w:p>
    <w:p w14:paraId="04F3A974" w14:textId="3DB80781" w:rsidR="00045A0A" w:rsidRPr="00240C8E" w:rsidRDefault="00AA3139" w:rsidP="00240C8E">
      <w:pPr>
        <w:rPr>
          <w:rFonts w:cs="Arial"/>
          <w:b/>
          <w:sz w:val="24"/>
        </w:rPr>
      </w:pPr>
      <w:r w:rsidRPr="00464079">
        <w:rPr>
          <w:rFonts w:cs="Arial"/>
          <w:b/>
          <w:sz w:val="24"/>
        </w:rPr>
        <w:t>October 2010</w:t>
      </w:r>
    </w:p>
    <w:p w14:paraId="12B86B8F" w14:textId="77777777" w:rsidR="00045A0A" w:rsidRDefault="00045A0A" w:rsidP="003E2C80">
      <w:pPr>
        <w:ind w:left="720"/>
        <w:rPr>
          <w:rFonts w:cs="Arial"/>
        </w:rPr>
      </w:pPr>
    </w:p>
    <w:p w14:paraId="227ACF74" w14:textId="77777777" w:rsidR="000E2C35" w:rsidRDefault="000E2C35" w:rsidP="006A2DCC"/>
    <w:sectPr w:rsidR="000E2C35" w:rsidSect="006A2DCC">
      <w:headerReference w:type="even" r:id="rId15"/>
      <w:headerReference w:type="default" r:id="rId16"/>
      <w:footerReference w:type="even" r:id="rId17"/>
      <w:footerReference w:type="default" r:id="rId18"/>
      <w:headerReference w:type="first" r:id="rId19"/>
      <w:footerReference w:type="first" r:id="rId20"/>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A1E1" w14:textId="77777777" w:rsidR="007E1BBC" w:rsidRDefault="007E1BBC">
      <w:r>
        <w:separator/>
      </w:r>
    </w:p>
  </w:endnote>
  <w:endnote w:type="continuationSeparator" w:id="0">
    <w:p w14:paraId="4DD2DD75" w14:textId="77777777" w:rsidR="007E1BBC" w:rsidRDefault="007E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D99E" w14:textId="78B3D1E8" w:rsidR="003A3117" w:rsidRPr="00D5138C" w:rsidRDefault="003A3117" w:rsidP="006F0F6F">
    <w:pPr>
      <w:rPr>
        <w:rFonts w:cs="Arial"/>
        <w:b/>
        <w:color w:val="00A04E"/>
        <w:sz w:val="19"/>
        <w:szCs w:val="19"/>
      </w:rPr>
    </w:pPr>
    <w:r w:rsidRPr="00D5138C">
      <w:rPr>
        <w:rFonts w:cs="Arial"/>
        <w:b/>
        <w:color w:val="00A04E"/>
        <w:sz w:val="19"/>
        <w:szCs w:val="19"/>
      </w:rPr>
      <w:fldChar w:fldCharType="begin"/>
    </w:r>
    <w:r w:rsidRPr="00D5138C">
      <w:rPr>
        <w:rFonts w:cs="Arial"/>
        <w:b/>
        <w:color w:val="00A04E"/>
        <w:sz w:val="19"/>
        <w:szCs w:val="19"/>
      </w:rPr>
      <w:instrText xml:space="preserve"> PAGE </w:instrText>
    </w:r>
    <w:r w:rsidRPr="00D5138C">
      <w:rPr>
        <w:rFonts w:cs="Arial"/>
        <w:b/>
        <w:color w:val="00A04E"/>
        <w:sz w:val="19"/>
        <w:szCs w:val="19"/>
      </w:rPr>
      <w:fldChar w:fldCharType="separate"/>
    </w:r>
    <w:r w:rsidR="00711B1E" w:rsidRPr="00D5138C">
      <w:rPr>
        <w:rFonts w:cs="Arial"/>
        <w:b/>
        <w:noProof/>
        <w:color w:val="00A04E"/>
        <w:sz w:val="19"/>
        <w:szCs w:val="19"/>
      </w:rPr>
      <w:t>6</w:t>
    </w:r>
    <w:r w:rsidRPr="00D5138C">
      <w:rPr>
        <w:rFonts w:cs="Arial"/>
        <w:b/>
        <w:color w:val="00A04E"/>
        <w:sz w:val="19"/>
        <w:szCs w:val="19"/>
      </w:rPr>
      <w:fldChar w:fldCharType="end"/>
    </w:r>
    <w:r w:rsidR="006F0F6F" w:rsidRPr="00D5138C">
      <w:rPr>
        <w:rFonts w:cs="Arial"/>
        <w:b/>
        <w:color w:val="00A04E"/>
        <w:sz w:val="19"/>
        <w:szCs w:val="19"/>
      </w:rPr>
      <w:t xml:space="preserve">     Serving the people of Cumbria</w:t>
    </w:r>
    <w:r w:rsidR="00711B1E" w:rsidRPr="00D5138C">
      <w:rPr>
        <w:rFonts w:cs="Arial"/>
        <w:b/>
        <w:color w:val="00A04E"/>
        <w:sz w:val="19"/>
        <w:szCs w:val="19"/>
      </w:rPr>
      <w:tab/>
    </w:r>
    <w:r w:rsidR="00711B1E" w:rsidRPr="00D5138C">
      <w:rPr>
        <w:rFonts w:cs="Arial"/>
        <w:b/>
        <w:color w:val="00A04E"/>
        <w:sz w:val="19"/>
        <w:szCs w:val="19"/>
      </w:rPr>
      <w:tab/>
    </w:r>
    <w:r w:rsidR="00711B1E" w:rsidRPr="00D5138C">
      <w:rPr>
        <w:rFonts w:cs="Arial"/>
        <w:b/>
        <w:color w:val="00A04E"/>
        <w:sz w:val="19"/>
        <w:szCs w:val="19"/>
      </w:rPr>
      <w:tab/>
      <w:t xml:space="preserve">        Redundancy and Early Release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5682" w14:textId="699DF04E" w:rsidR="003A3117" w:rsidRPr="00D5138C" w:rsidRDefault="00711B1E" w:rsidP="00711B1E">
    <w:pPr>
      <w:rPr>
        <w:rFonts w:cs="Arial"/>
        <w:b/>
        <w:color w:val="00A04E"/>
        <w:sz w:val="19"/>
        <w:szCs w:val="19"/>
      </w:rPr>
    </w:pPr>
    <w:r w:rsidRPr="00D5138C">
      <w:rPr>
        <w:rFonts w:cs="Arial"/>
        <w:b/>
        <w:color w:val="00A04E"/>
        <w:sz w:val="19"/>
        <w:szCs w:val="19"/>
      </w:rPr>
      <w:t>Redundancy and Early Release Policy</w:t>
    </w:r>
    <w:r w:rsidR="00D5138C">
      <w:rPr>
        <w:rFonts w:cs="Arial"/>
        <w:b/>
        <w:color w:val="00A04E"/>
        <w:sz w:val="19"/>
        <w:szCs w:val="19"/>
      </w:rPr>
      <w:tab/>
    </w:r>
    <w:r w:rsidR="00D5138C">
      <w:rPr>
        <w:rFonts w:cs="Arial"/>
        <w:b/>
        <w:color w:val="00A04E"/>
        <w:sz w:val="19"/>
        <w:szCs w:val="19"/>
      </w:rPr>
      <w:tab/>
    </w:r>
    <w:r w:rsidR="00D5138C">
      <w:rPr>
        <w:rFonts w:cs="Arial"/>
        <w:b/>
        <w:color w:val="00A04E"/>
        <w:sz w:val="19"/>
        <w:szCs w:val="19"/>
      </w:rPr>
      <w:tab/>
    </w:r>
    <w:r w:rsidRPr="00D5138C">
      <w:rPr>
        <w:rFonts w:cs="Arial"/>
        <w:b/>
        <w:color w:val="00A04E"/>
        <w:sz w:val="19"/>
        <w:szCs w:val="19"/>
      </w:rPr>
      <w:tab/>
    </w:r>
    <w:r w:rsidRPr="00D5138C">
      <w:rPr>
        <w:rFonts w:cs="Arial"/>
        <w:b/>
        <w:color w:val="00A04E"/>
        <w:sz w:val="19"/>
        <w:szCs w:val="19"/>
      </w:rPr>
      <w:tab/>
    </w:r>
    <w:r w:rsidRPr="00D5138C">
      <w:rPr>
        <w:rFonts w:cs="Arial"/>
        <w:b/>
        <w:color w:val="00A04E"/>
        <w:sz w:val="19"/>
        <w:szCs w:val="19"/>
      </w:rPr>
      <w:tab/>
    </w:r>
    <w:r w:rsidRPr="00D5138C">
      <w:rPr>
        <w:rFonts w:cs="Arial"/>
        <w:b/>
        <w:color w:val="00A04E"/>
        <w:sz w:val="19"/>
        <w:szCs w:val="19"/>
      </w:rPr>
      <w:tab/>
    </w:r>
    <w:r w:rsidRPr="00D5138C">
      <w:rPr>
        <w:rFonts w:cs="Arial"/>
        <w:b/>
        <w:color w:val="00A04E"/>
        <w:sz w:val="19"/>
        <w:szCs w:val="19"/>
      </w:rPr>
      <w:tab/>
      <w:t xml:space="preserve">       </w:t>
    </w:r>
    <w:r w:rsidR="006F0F6F" w:rsidRPr="00D5138C">
      <w:rPr>
        <w:rFonts w:cs="Arial"/>
        <w:b/>
        <w:color w:val="00A04E"/>
        <w:sz w:val="19"/>
        <w:szCs w:val="19"/>
      </w:rPr>
      <w:t xml:space="preserve">    </w:t>
    </w:r>
    <w:r w:rsidR="003A3117" w:rsidRPr="00D5138C">
      <w:rPr>
        <w:rFonts w:cs="Arial"/>
        <w:b/>
        <w:color w:val="00A04E"/>
        <w:sz w:val="19"/>
        <w:szCs w:val="19"/>
      </w:rPr>
      <w:fldChar w:fldCharType="begin"/>
    </w:r>
    <w:r w:rsidR="003A3117" w:rsidRPr="00D5138C">
      <w:rPr>
        <w:rFonts w:cs="Arial"/>
        <w:b/>
        <w:color w:val="00A04E"/>
        <w:sz w:val="19"/>
        <w:szCs w:val="19"/>
      </w:rPr>
      <w:instrText xml:space="preserve"> PAGE </w:instrText>
    </w:r>
    <w:r w:rsidR="003A3117" w:rsidRPr="00D5138C">
      <w:rPr>
        <w:rFonts w:cs="Arial"/>
        <w:b/>
        <w:color w:val="00A04E"/>
        <w:sz w:val="19"/>
        <w:szCs w:val="19"/>
      </w:rPr>
      <w:fldChar w:fldCharType="separate"/>
    </w:r>
    <w:r w:rsidRPr="00D5138C">
      <w:rPr>
        <w:rFonts w:cs="Arial"/>
        <w:b/>
        <w:noProof/>
        <w:color w:val="00A04E"/>
        <w:sz w:val="19"/>
        <w:szCs w:val="19"/>
      </w:rPr>
      <w:t>5</w:t>
    </w:r>
    <w:r w:rsidR="003A3117" w:rsidRPr="00D5138C">
      <w:rPr>
        <w:rFonts w:cs="Arial"/>
        <w:b/>
        <w:color w:val="00A04E"/>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9302"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1E80" w14:textId="77777777" w:rsidR="007E1BBC" w:rsidRDefault="007E1BBC">
      <w:r>
        <w:separator/>
      </w:r>
    </w:p>
  </w:footnote>
  <w:footnote w:type="continuationSeparator" w:id="0">
    <w:p w14:paraId="491C3E99" w14:textId="77777777" w:rsidR="007E1BBC" w:rsidRDefault="007E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B7EC" w14:textId="77777777" w:rsidR="003A3117" w:rsidRDefault="003A3117" w:rsidP="00D5138C">
    <w:pPr>
      <w:pStyle w:val="Header"/>
    </w:pPr>
  </w:p>
  <w:p w14:paraId="09F20341" w14:textId="58FC1C26" w:rsidR="00D5138C" w:rsidRPr="00D5138C" w:rsidRDefault="00D5138C" w:rsidP="00D5138C">
    <w:pPr>
      <w:pStyle w:val="Header"/>
      <w:rPr>
        <w:b/>
        <w:bCs/>
        <w:color w:val="00A04E"/>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375C" w14:textId="77777777" w:rsidR="003A3117" w:rsidRDefault="003A3117" w:rsidP="000D0DFF">
    <w:pPr>
      <w:tabs>
        <w:tab w:val="left" w:pos="0"/>
      </w:tabs>
      <w:ind w:left="-851" w:right="-56"/>
      <w:jc w:val="right"/>
      <w:rPr>
        <w:rFonts w:cs="Arial"/>
        <w:b/>
        <w:color w:val="007EA9"/>
        <w:sz w:val="19"/>
        <w:szCs w:val="19"/>
      </w:rPr>
    </w:pPr>
  </w:p>
  <w:p w14:paraId="098642EE" w14:textId="4909CE6F" w:rsidR="00D5138C" w:rsidRPr="00D5138C" w:rsidRDefault="00D5138C" w:rsidP="000D0DFF">
    <w:pPr>
      <w:tabs>
        <w:tab w:val="left" w:pos="0"/>
      </w:tabs>
      <w:ind w:left="-851" w:right="-56"/>
      <w:jc w:val="right"/>
      <w:rPr>
        <w:rFonts w:cs="Arial"/>
        <w:b/>
        <w:color w:val="00A04E"/>
        <w:sz w:val="19"/>
        <w:szCs w:val="19"/>
      </w:rPr>
    </w:pPr>
    <w:r w:rsidRPr="00D5138C">
      <w:rPr>
        <w:rFonts w:cs="Arial"/>
        <w:b/>
        <w:color w:val="00A04E"/>
        <w:sz w:val="19"/>
        <w:szCs w:val="19"/>
      </w:rPr>
      <w:t>Cumberland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A4B8" w14:textId="6F899361" w:rsidR="003A3117" w:rsidRDefault="00D5138C" w:rsidP="004B0EBD">
    <w:pPr>
      <w:ind w:left="-851"/>
    </w:pPr>
    <w:r>
      <w:rPr>
        <w:noProof/>
      </w:rPr>
      <w:drawing>
        <wp:anchor distT="0" distB="0" distL="114300" distR="114300" simplePos="0" relativeHeight="251658240" behindDoc="0" locked="0" layoutInCell="1" allowOverlap="1" wp14:anchorId="0BE7D3F9" wp14:editId="212DE9D4">
          <wp:simplePos x="0" y="0"/>
          <wp:positionH relativeFrom="column">
            <wp:posOffset>-635</wp:posOffset>
          </wp:positionH>
          <wp:positionV relativeFrom="paragraph">
            <wp:posOffset>0</wp:posOffset>
          </wp:positionV>
          <wp:extent cx="1447594" cy="1174750"/>
          <wp:effectExtent l="0" t="0" r="63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50791" cy="11773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5B33"/>
    <w:multiLevelType w:val="hybridMultilevel"/>
    <w:tmpl w:val="03B2F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CA4B55"/>
    <w:multiLevelType w:val="hybridMultilevel"/>
    <w:tmpl w:val="93523C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FB638D2"/>
    <w:multiLevelType w:val="hybridMultilevel"/>
    <w:tmpl w:val="0C0C8A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589"/>
    <w:multiLevelType w:val="hybridMultilevel"/>
    <w:tmpl w:val="EF32D960"/>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6"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40B09"/>
    <w:multiLevelType w:val="hybridMultilevel"/>
    <w:tmpl w:val="00F07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27330A2"/>
    <w:multiLevelType w:val="hybridMultilevel"/>
    <w:tmpl w:val="E58A7C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8A6E72"/>
    <w:multiLevelType w:val="multilevel"/>
    <w:tmpl w:val="C1A2D4AC"/>
    <w:lvl w:ilvl="0">
      <w:start w:val="1"/>
      <w:numFmt w:val="decimal"/>
      <w:lvlText w:val="%1.0"/>
      <w:lvlJc w:val="left"/>
      <w:pPr>
        <w:tabs>
          <w:tab w:val="num" w:pos="720"/>
        </w:tabs>
        <w:ind w:left="720" w:hanging="720"/>
      </w:pPr>
      <w:rPr>
        <w:rFonts w:ascii="Arial" w:hAnsi="Arial" w:hint="default"/>
        <w:b/>
        <w:i w:val="0"/>
        <w:sz w:val="32"/>
      </w:rPr>
    </w:lvl>
    <w:lvl w:ilvl="1">
      <w:numFmt w:val="decimal"/>
      <w:lvlText w:val="%1.%2"/>
      <w:lvlJc w:val="left"/>
      <w:pPr>
        <w:tabs>
          <w:tab w:val="num" w:pos="720"/>
        </w:tabs>
        <w:ind w:left="720" w:hanging="720"/>
      </w:pPr>
      <w:rPr>
        <w:rFonts w:hint="default"/>
        <w:b w:val="0"/>
        <w:i w:val="0"/>
        <w:sz w:val="24"/>
      </w:rPr>
    </w:lvl>
    <w:lvl w:ilvl="2">
      <w:start w:val="1"/>
      <w:numFmt w:val="lowerLetter"/>
      <w:lvlText w:val="%3)"/>
      <w:lvlJc w:val="left"/>
      <w:pPr>
        <w:tabs>
          <w:tab w:val="num" w:pos="720"/>
        </w:tabs>
        <w:ind w:left="720" w:hanging="720"/>
      </w:pPr>
      <w:rPr>
        <w:rFonts w:hint="default"/>
        <w:b w:val="0"/>
        <w:i w:val="0"/>
        <w:sz w:val="24"/>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615139327">
    <w:abstractNumId w:val="1"/>
  </w:num>
  <w:num w:numId="2" w16cid:durableId="307169385">
    <w:abstractNumId w:val="10"/>
  </w:num>
  <w:num w:numId="3" w16cid:durableId="201484575">
    <w:abstractNumId w:val="6"/>
  </w:num>
  <w:num w:numId="4" w16cid:durableId="1333410282">
    <w:abstractNumId w:val="13"/>
  </w:num>
  <w:num w:numId="5" w16cid:durableId="549415312">
    <w:abstractNumId w:val="9"/>
  </w:num>
  <w:num w:numId="6" w16cid:durableId="1491217558">
    <w:abstractNumId w:val="11"/>
  </w:num>
  <w:num w:numId="7" w16cid:durableId="747581248">
    <w:abstractNumId w:val="4"/>
  </w:num>
  <w:num w:numId="8" w16cid:durableId="1249538133">
    <w:abstractNumId w:val="7"/>
  </w:num>
  <w:num w:numId="9" w16cid:durableId="1525090939">
    <w:abstractNumId w:val="14"/>
  </w:num>
  <w:num w:numId="10" w16cid:durableId="1425539156">
    <w:abstractNumId w:val="12"/>
  </w:num>
  <w:num w:numId="11" w16cid:durableId="62876211">
    <w:abstractNumId w:val="2"/>
  </w:num>
  <w:num w:numId="12" w16cid:durableId="1328173709">
    <w:abstractNumId w:val="0"/>
  </w:num>
  <w:num w:numId="13" w16cid:durableId="1418404542">
    <w:abstractNumId w:val="8"/>
  </w:num>
  <w:num w:numId="14" w16cid:durableId="1053622411">
    <w:abstractNumId w:val="3"/>
  </w:num>
  <w:num w:numId="15" w16cid:durableId="994145181">
    <w:abstractNumId w:val="15"/>
  </w:num>
  <w:num w:numId="16" w16cid:durableId="628629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636"/>
    <w:rsid w:val="000103E3"/>
    <w:rsid w:val="00014C92"/>
    <w:rsid w:val="00015A79"/>
    <w:rsid w:val="000162B0"/>
    <w:rsid w:val="00020DCB"/>
    <w:rsid w:val="0002751C"/>
    <w:rsid w:val="000334B2"/>
    <w:rsid w:val="00045A0A"/>
    <w:rsid w:val="00055692"/>
    <w:rsid w:val="00061865"/>
    <w:rsid w:val="000655C3"/>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35432"/>
    <w:rsid w:val="00144743"/>
    <w:rsid w:val="00144E71"/>
    <w:rsid w:val="00161CDF"/>
    <w:rsid w:val="00170CE1"/>
    <w:rsid w:val="00192267"/>
    <w:rsid w:val="00196EB5"/>
    <w:rsid w:val="001A0858"/>
    <w:rsid w:val="001A28C4"/>
    <w:rsid w:val="001A2B01"/>
    <w:rsid w:val="001A6C88"/>
    <w:rsid w:val="001B2021"/>
    <w:rsid w:val="001B625A"/>
    <w:rsid w:val="001B7220"/>
    <w:rsid w:val="001C209C"/>
    <w:rsid w:val="001C3023"/>
    <w:rsid w:val="001D0693"/>
    <w:rsid w:val="001E3959"/>
    <w:rsid w:val="001E5DBA"/>
    <w:rsid w:val="001F1C3B"/>
    <w:rsid w:val="00204386"/>
    <w:rsid w:val="00205D1F"/>
    <w:rsid w:val="00210389"/>
    <w:rsid w:val="002208DF"/>
    <w:rsid w:val="00225128"/>
    <w:rsid w:val="00226EC4"/>
    <w:rsid w:val="002279EF"/>
    <w:rsid w:val="002300F9"/>
    <w:rsid w:val="0023224B"/>
    <w:rsid w:val="002322B3"/>
    <w:rsid w:val="00240C8E"/>
    <w:rsid w:val="00242986"/>
    <w:rsid w:val="00257439"/>
    <w:rsid w:val="00262990"/>
    <w:rsid w:val="002630D4"/>
    <w:rsid w:val="00265789"/>
    <w:rsid w:val="00275F83"/>
    <w:rsid w:val="002A3987"/>
    <w:rsid w:val="002A5203"/>
    <w:rsid w:val="002A52EB"/>
    <w:rsid w:val="002B4ED4"/>
    <w:rsid w:val="002B50B8"/>
    <w:rsid w:val="002D1E19"/>
    <w:rsid w:val="002D2913"/>
    <w:rsid w:val="002E5A18"/>
    <w:rsid w:val="002E6BB1"/>
    <w:rsid w:val="002F6191"/>
    <w:rsid w:val="003078CE"/>
    <w:rsid w:val="00310CE5"/>
    <w:rsid w:val="0034154E"/>
    <w:rsid w:val="00345F8A"/>
    <w:rsid w:val="00352DC9"/>
    <w:rsid w:val="00361F2C"/>
    <w:rsid w:val="00373C28"/>
    <w:rsid w:val="003753CB"/>
    <w:rsid w:val="00385FF9"/>
    <w:rsid w:val="00397922"/>
    <w:rsid w:val="003A1DCD"/>
    <w:rsid w:val="003A23A5"/>
    <w:rsid w:val="003A3117"/>
    <w:rsid w:val="003A7FC7"/>
    <w:rsid w:val="003B2690"/>
    <w:rsid w:val="003C3FBE"/>
    <w:rsid w:val="003D18FB"/>
    <w:rsid w:val="003D2E11"/>
    <w:rsid w:val="003D5EC2"/>
    <w:rsid w:val="003E2C80"/>
    <w:rsid w:val="003F1DA2"/>
    <w:rsid w:val="004021D3"/>
    <w:rsid w:val="00413E8D"/>
    <w:rsid w:val="004253EA"/>
    <w:rsid w:val="004263CF"/>
    <w:rsid w:val="00427035"/>
    <w:rsid w:val="004459E2"/>
    <w:rsid w:val="004553D8"/>
    <w:rsid w:val="004600CD"/>
    <w:rsid w:val="00464079"/>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502870"/>
    <w:rsid w:val="00523C36"/>
    <w:rsid w:val="00532349"/>
    <w:rsid w:val="00540D1D"/>
    <w:rsid w:val="00541565"/>
    <w:rsid w:val="005464C2"/>
    <w:rsid w:val="00546F07"/>
    <w:rsid w:val="00547376"/>
    <w:rsid w:val="005536FF"/>
    <w:rsid w:val="00555AB3"/>
    <w:rsid w:val="00566707"/>
    <w:rsid w:val="00573C11"/>
    <w:rsid w:val="0058122A"/>
    <w:rsid w:val="0058330C"/>
    <w:rsid w:val="00593EDE"/>
    <w:rsid w:val="005A2F69"/>
    <w:rsid w:val="005A552F"/>
    <w:rsid w:val="005D0D28"/>
    <w:rsid w:val="005D2708"/>
    <w:rsid w:val="005D3D9B"/>
    <w:rsid w:val="005D7111"/>
    <w:rsid w:val="005E7C71"/>
    <w:rsid w:val="005F11C8"/>
    <w:rsid w:val="00602E95"/>
    <w:rsid w:val="006134A8"/>
    <w:rsid w:val="006140C1"/>
    <w:rsid w:val="00615049"/>
    <w:rsid w:val="006213BE"/>
    <w:rsid w:val="00621E83"/>
    <w:rsid w:val="00630CBA"/>
    <w:rsid w:val="006356BE"/>
    <w:rsid w:val="0064524B"/>
    <w:rsid w:val="0064541A"/>
    <w:rsid w:val="00651188"/>
    <w:rsid w:val="00661973"/>
    <w:rsid w:val="00663175"/>
    <w:rsid w:val="006704DE"/>
    <w:rsid w:val="006A2DCC"/>
    <w:rsid w:val="006B1240"/>
    <w:rsid w:val="006C26C7"/>
    <w:rsid w:val="006C2B40"/>
    <w:rsid w:val="006C6A86"/>
    <w:rsid w:val="006D5585"/>
    <w:rsid w:val="006D7075"/>
    <w:rsid w:val="006F0F6F"/>
    <w:rsid w:val="00705CD3"/>
    <w:rsid w:val="0070771E"/>
    <w:rsid w:val="0071194E"/>
    <w:rsid w:val="00711B1E"/>
    <w:rsid w:val="007138EE"/>
    <w:rsid w:val="007160BE"/>
    <w:rsid w:val="007257C5"/>
    <w:rsid w:val="00726EF2"/>
    <w:rsid w:val="00727705"/>
    <w:rsid w:val="007416D2"/>
    <w:rsid w:val="007450CE"/>
    <w:rsid w:val="00746AD7"/>
    <w:rsid w:val="00754642"/>
    <w:rsid w:val="00760636"/>
    <w:rsid w:val="00762E65"/>
    <w:rsid w:val="00784072"/>
    <w:rsid w:val="007B32FB"/>
    <w:rsid w:val="007B45CE"/>
    <w:rsid w:val="007B5F9A"/>
    <w:rsid w:val="007D1565"/>
    <w:rsid w:val="007D33BD"/>
    <w:rsid w:val="007E02C2"/>
    <w:rsid w:val="007E1BBC"/>
    <w:rsid w:val="007E2DA1"/>
    <w:rsid w:val="007E36DC"/>
    <w:rsid w:val="007F0F4C"/>
    <w:rsid w:val="007F6EFB"/>
    <w:rsid w:val="008139D7"/>
    <w:rsid w:val="008170FF"/>
    <w:rsid w:val="008278C0"/>
    <w:rsid w:val="00836C10"/>
    <w:rsid w:val="00837D51"/>
    <w:rsid w:val="00844464"/>
    <w:rsid w:val="00864A0C"/>
    <w:rsid w:val="008659FA"/>
    <w:rsid w:val="00867FD0"/>
    <w:rsid w:val="00875A3B"/>
    <w:rsid w:val="008837D5"/>
    <w:rsid w:val="008845B9"/>
    <w:rsid w:val="008858E4"/>
    <w:rsid w:val="00887102"/>
    <w:rsid w:val="00890D6C"/>
    <w:rsid w:val="00891AC9"/>
    <w:rsid w:val="00891BFE"/>
    <w:rsid w:val="008A3799"/>
    <w:rsid w:val="008B2E23"/>
    <w:rsid w:val="008C3D45"/>
    <w:rsid w:val="008D1740"/>
    <w:rsid w:val="008F79A0"/>
    <w:rsid w:val="009054E6"/>
    <w:rsid w:val="009120E6"/>
    <w:rsid w:val="00920CD7"/>
    <w:rsid w:val="009422C2"/>
    <w:rsid w:val="00944FAA"/>
    <w:rsid w:val="00944FC0"/>
    <w:rsid w:val="0095010B"/>
    <w:rsid w:val="00962033"/>
    <w:rsid w:val="009729A3"/>
    <w:rsid w:val="00972FA9"/>
    <w:rsid w:val="00993A6F"/>
    <w:rsid w:val="00997FB0"/>
    <w:rsid w:val="009C192A"/>
    <w:rsid w:val="009C523D"/>
    <w:rsid w:val="00A00097"/>
    <w:rsid w:val="00A0799E"/>
    <w:rsid w:val="00A1159B"/>
    <w:rsid w:val="00A2477C"/>
    <w:rsid w:val="00A24AC9"/>
    <w:rsid w:val="00A2539E"/>
    <w:rsid w:val="00A330E1"/>
    <w:rsid w:val="00A56C3E"/>
    <w:rsid w:val="00A63315"/>
    <w:rsid w:val="00A8163E"/>
    <w:rsid w:val="00A84663"/>
    <w:rsid w:val="00A87000"/>
    <w:rsid w:val="00A93EC1"/>
    <w:rsid w:val="00AA3139"/>
    <w:rsid w:val="00AA516F"/>
    <w:rsid w:val="00AA5AF9"/>
    <w:rsid w:val="00AA6FFE"/>
    <w:rsid w:val="00AB32BA"/>
    <w:rsid w:val="00AC022D"/>
    <w:rsid w:val="00AC059D"/>
    <w:rsid w:val="00AC206F"/>
    <w:rsid w:val="00AC45B8"/>
    <w:rsid w:val="00AD5A2A"/>
    <w:rsid w:val="00AE6647"/>
    <w:rsid w:val="00B0040E"/>
    <w:rsid w:val="00B048F4"/>
    <w:rsid w:val="00B104CE"/>
    <w:rsid w:val="00B20111"/>
    <w:rsid w:val="00B2128D"/>
    <w:rsid w:val="00B23E90"/>
    <w:rsid w:val="00B26FAE"/>
    <w:rsid w:val="00B31704"/>
    <w:rsid w:val="00B34F57"/>
    <w:rsid w:val="00B40CE0"/>
    <w:rsid w:val="00B47F44"/>
    <w:rsid w:val="00B55433"/>
    <w:rsid w:val="00B609B3"/>
    <w:rsid w:val="00B83907"/>
    <w:rsid w:val="00BA2E7E"/>
    <w:rsid w:val="00BA4EB6"/>
    <w:rsid w:val="00BB2CE8"/>
    <w:rsid w:val="00BB7B19"/>
    <w:rsid w:val="00BC153B"/>
    <w:rsid w:val="00BD20F8"/>
    <w:rsid w:val="00BD3892"/>
    <w:rsid w:val="00BE419D"/>
    <w:rsid w:val="00BE71E6"/>
    <w:rsid w:val="00C03071"/>
    <w:rsid w:val="00C04261"/>
    <w:rsid w:val="00C13F95"/>
    <w:rsid w:val="00C175AB"/>
    <w:rsid w:val="00C2249C"/>
    <w:rsid w:val="00C264BB"/>
    <w:rsid w:val="00C41CA7"/>
    <w:rsid w:val="00C677A3"/>
    <w:rsid w:val="00C708E9"/>
    <w:rsid w:val="00C73FCC"/>
    <w:rsid w:val="00C7453D"/>
    <w:rsid w:val="00C8035F"/>
    <w:rsid w:val="00C94AEC"/>
    <w:rsid w:val="00CA07B7"/>
    <w:rsid w:val="00CC0379"/>
    <w:rsid w:val="00CC63A7"/>
    <w:rsid w:val="00CC68EF"/>
    <w:rsid w:val="00CE1805"/>
    <w:rsid w:val="00CE20F3"/>
    <w:rsid w:val="00CF4C18"/>
    <w:rsid w:val="00D00319"/>
    <w:rsid w:val="00D077D9"/>
    <w:rsid w:val="00D1394C"/>
    <w:rsid w:val="00D33DBA"/>
    <w:rsid w:val="00D3429B"/>
    <w:rsid w:val="00D372A0"/>
    <w:rsid w:val="00D405A1"/>
    <w:rsid w:val="00D40C79"/>
    <w:rsid w:val="00D5138C"/>
    <w:rsid w:val="00D60555"/>
    <w:rsid w:val="00D64D06"/>
    <w:rsid w:val="00D6549A"/>
    <w:rsid w:val="00D71910"/>
    <w:rsid w:val="00D73723"/>
    <w:rsid w:val="00D752DB"/>
    <w:rsid w:val="00D76338"/>
    <w:rsid w:val="00D77208"/>
    <w:rsid w:val="00D82FC9"/>
    <w:rsid w:val="00D84230"/>
    <w:rsid w:val="00D9027F"/>
    <w:rsid w:val="00D96738"/>
    <w:rsid w:val="00DA7B81"/>
    <w:rsid w:val="00DC396A"/>
    <w:rsid w:val="00DD4E1A"/>
    <w:rsid w:val="00DE060E"/>
    <w:rsid w:val="00DE62A0"/>
    <w:rsid w:val="00DF4AB0"/>
    <w:rsid w:val="00E04EB4"/>
    <w:rsid w:val="00E053AA"/>
    <w:rsid w:val="00E12B8F"/>
    <w:rsid w:val="00E21865"/>
    <w:rsid w:val="00E36C2C"/>
    <w:rsid w:val="00E567A7"/>
    <w:rsid w:val="00E65945"/>
    <w:rsid w:val="00E7451C"/>
    <w:rsid w:val="00E811C9"/>
    <w:rsid w:val="00E858DF"/>
    <w:rsid w:val="00E917A0"/>
    <w:rsid w:val="00E978FB"/>
    <w:rsid w:val="00EA0069"/>
    <w:rsid w:val="00EB16FA"/>
    <w:rsid w:val="00EC35EF"/>
    <w:rsid w:val="00ED2D7A"/>
    <w:rsid w:val="00ED49F5"/>
    <w:rsid w:val="00EF3B59"/>
    <w:rsid w:val="00EF4D6E"/>
    <w:rsid w:val="00F016B5"/>
    <w:rsid w:val="00F13F30"/>
    <w:rsid w:val="00F15879"/>
    <w:rsid w:val="00F26F9F"/>
    <w:rsid w:val="00F30B0D"/>
    <w:rsid w:val="00F62E1E"/>
    <w:rsid w:val="00F809FB"/>
    <w:rsid w:val="00F81BDC"/>
    <w:rsid w:val="00F83AB9"/>
    <w:rsid w:val="00F93D32"/>
    <w:rsid w:val="00FA151F"/>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CDD94"/>
  <w15:docId w15:val="{BC18554F-E8D7-46EE-BFAA-2A44E927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qFormat/>
    <w:rsid w:val="003E2C80"/>
    <w:pPr>
      <w:ind w:left="720"/>
      <w:contextualSpacing/>
    </w:pPr>
  </w:style>
  <w:style w:type="paragraph" w:customStyle="1" w:styleId="Default">
    <w:name w:val="Default"/>
    <w:rsid w:val="00AA3139"/>
    <w:pPr>
      <w:autoSpaceDE w:val="0"/>
      <w:autoSpaceDN w:val="0"/>
      <w:adjustRightInd w:val="0"/>
    </w:pPr>
    <w:rPr>
      <w:rFonts w:ascii="Arial" w:hAnsi="Arial" w:cs="Arial"/>
      <w:color w:val="000000"/>
      <w:sz w:val="24"/>
      <w:szCs w:val="24"/>
      <w:lang w:val="en-US" w:eastAsia="en-US"/>
    </w:rPr>
  </w:style>
  <w:style w:type="paragraph" w:customStyle="1" w:styleId="StyleBackground1CenteredLinespacingMultiple115li">
    <w:name w:val="Style Background 1 Centered Line spacing:  Multiple 1.15 li"/>
    <w:rsid w:val="00D5138C"/>
    <w:pPr>
      <w:spacing w:line="276" w:lineRule="auto"/>
      <w:jc w:val="center"/>
    </w:pPr>
    <w:rPr>
      <w:rFonts w:ascii="Arial" w:hAnsi="Arial"/>
      <w:color w:val="FFFFFF" w:themeColor="background1"/>
    </w:rPr>
  </w:style>
  <w:style w:type="paragraph" w:customStyle="1" w:styleId="StyleCenteredLinespacingMultiple115li">
    <w:name w:val="Style Centered Line spacing:  Multiple 1.15 li"/>
    <w:rsid w:val="00D5138C"/>
    <w:pPr>
      <w:spacing w:line="276" w:lineRule="auto"/>
      <w:jc w:val="center"/>
    </w:pPr>
    <w:rPr>
      <w:rFonts w:ascii="Arial" w:hAnsi="Arial"/>
    </w:rPr>
  </w:style>
  <w:style w:type="paragraph" w:styleId="Header">
    <w:name w:val="header"/>
    <w:basedOn w:val="Normal"/>
    <w:link w:val="HeaderChar"/>
    <w:rsid w:val="00D5138C"/>
    <w:pPr>
      <w:tabs>
        <w:tab w:val="center" w:pos="4513"/>
        <w:tab w:val="right" w:pos="9026"/>
      </w:tabs>
      <w:spacing w:line="240" w:lineRule="auto"/>
    </w:pPr>
  </w:style>
  <w:style w:type="character" w:customStyle="1" w:styleId="HeaderChar">
    <w:name w:val="Header Char"/>
    <w:basedOn w:val="DefaultParagraphFont"/>
    <w:link w:val="Header"/>
    <w:rsid w:val="00D5138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ouch.ccc/elibrary/Content/Intranet/536/671/5053/6001/41410105256.doc" TargetMode="External"/><Relationship Id="rId13" Type="http://schemas.openxmlformats.org/officeDocument/2006/relationships/hyperlink" Target="http://www.intouch.ccc/elibrary/Content/Intranet/536/671/5053/6001/41410105256.doc"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ntouch.ccc/elibrary/Content/Intranet/536/671/5053/6001/41410105256.doc" TargetMode="External"/><Relationship Id="rId12" Type="http://schemas.openxmlformats.org/officeDocument/2006/relationships/hyperlink" Target="http://www.intouch.ccc/elibrary/Content/Intranet/536/671/5053/6001/41410105256.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ouch.ccc/elibrary/Content/Intranet/536/671/5053/6001/41410105256.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touch.ccc/elibrary/Content/Intranet/536/671/5053/6001/41410105256.doc"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ntouch.ccc/elibrary/Content/Intranet/536/671/5053/6001/41410105256.doc" TargetMode="External"/><Relationship Id="rId14" Type="http://schemas.openxmlformats.org/officeDocument/2006/relationships/hyperlink" Target="http://www.intouch.ccc/elibrary/Content/Intranet/536/671/5053/6001/41410105256.doc"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9482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Policy</dc:title>
  <dc:creator>David R Smith</dc:creator>
  <cp:lastModifiedBy>Armstrong, Angela C</cp:lastModifiedBy>
  <cp:revision>4</cp:revision>
  <cp:lastPrinted>1900-12-31T23:00:00Z</cp:lastPrinted>
  <dcterms:created xsi:type="dcterms:W3CDTF">2024-01-22T14:37:00Z</dcterms:created>
  <dcterms:modified xsi:type="dcterms:W3CDTF">2024-01-23T11:29:00Z</dcterms:modified>
  <cp:version>1</cp:version>
</cp:coreProperties>
</file>